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5076"/>
        <w:gridCol w:w="5076"/>
      </w:tblGrid>
      <w:tr w:rsidR="000343BE" w:rsidTr="005F7AC5">
        <w:trPr>
          <w:trHeight w:val="1741"/>
        </w:trPr>
        <w:tc>
          <w:tcPr>
            <w:tcW w:w="5076" w:type="dxa"/>
            <w:tcBorders>
              <w:top w:val="nil"/>
              <w:left w:val="nil"/>
              <w:bottom w:val="nil"/>
              <w:right w:val="nil"/>
            </w:tcBorders>
          </w:tcPr>
          <w:p w:rsidR="000343BE" w:rsidRDefault="000343BE" w:rsidP="005F7AC5">
            <w:bookmarkStart w:id="0" w:name="_GoBack"/>
            <w:bookmarkEnd w:id="0"/>
            <w:r>
              <w:rPr>
                <w:noProof/>
                <w:lang w:eastAsia="fr-FR"/>
              </w:rPr>
              <w:drawing>
                <wp:inline distT="0" distB="0" distL="0" distR="0" wp14:anchorId="56D34B59" wp14:editId="02FE8C8C">
                  <wp:extent cx="1331398" cy="1080000"/>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Justice_RV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1398" cy="1080000"/>
                          </a:xfrm>
                          <a:prstGeom prst="rect">
                            <a:avLst/>
                          </a:prstGeom>
                        </pic:spPr>
                      </pic:pic>
                    </a:graphicData>
                  </a:graphic>
                </wp:inline>
              </w:drawing>
            </w:r>
          </w:p>
        </w:tc>
        <w:tc>
          <w:tcPr>
            <w:tcW w:w="5076" w:type="dxa"/>
            <w:tcBorders>
              <w:top w:val="nil"/>
              <w:left w:val="nil"/>
              <w:bottom w:val="nil"/>
              <w:right w:val="nil"/>
            </w:tcBorders>
          </w:tcPr>
          <w:p w:rsidR="000343BE" w:rsidRPr="003F73D4" w:rsidRDefault="000343BE" w:rsidP="005F7AC5">
            <w:pPr>
              <w:jc w:val="right"/>
              <w:rPr>
                <w:rFonts w:ascii="Marianne" w:hAnsi="Marianne"/>
                <w:b/>
              </w:rPr>
            </w:pPr>
            <w:r w:rsidRPr="003F73D4">
              <w:rPr>
                <w:rFonts w:ascii="Marianne" w:hAnsi="Marianne"/>
                <w:b/>
              </w:rPr>
              <w:t>Direction des services judiciaires</w:t>
            </w:r>
          </w:p>
        </w:tc>
      </w:tr>
      <w:tr w:rsidR="000343BE" w:rsidTr="005F7AC5">
        <w:trPr>
          <w:trHeight w:val="750"/>
        </w:trPr>
        <w:tc>
          <w:tcPr>
            <w:tcW w:w="10152" w:type="dxa"/>
            <w:gridSpan w:val="2"/>
            <w:tcBorders>
              <w:top w:val="nil"/>
              <w:left w:val="nil"/>
              <w:bottom w:val="nil"/>
              <w:right w:val="nil"/>
            </w:tcBorders>
          </w:tcPr>
          <w:p w:rsidR="000343BE" w:rsidRPr="003F73D4" w:rsidRDefault="000343BE" w:rsidP="005F7AC5">
            <w:pPr>
              <w:jc w:val="center"/>
              <w:rPr>
                <w:rFonts w:ascii="Marianne" w:hAnsi="Marianne"/>
                <w:b/>
              </w:rPr>
            </w:pPr>
            <w:r w:rsidRPr="003F73D4">
              <w:rPr>
                <w:rFonts w:ascii="Marianne" w:hAnsi="Marianne"/>
                <w:b/>
              </w:rPr>
              <w:t>Fiche de poste</w:t>
            </w:r>
          </w:p>
          <w:p w:rsidR="000343BE" w:rsidRPr="003F73D4" w:rsidRDefault="000343BE" w:rsidP="005F7AC5">
            <w:pPr>
              <w:jc w:val="center"/>
              <w:rPr>
                <w:rFonts w:ascii="Marianne" w:hAnsi="Marianne"/>
                <w:b/>
                <w:sz w:val="16"/>
                <w:szCs w:val="16"/>
              </w:rPr>
            </w:pPr>
            <w:r w:rsidRPr="003F73D4">
              <w:rPr>
                <w:rFonts w:ascii="Marianne" w:hAnsi="Marianne"/>
                <w:b/>
                <w:sz w:val="16"/>
                <w:szCs w:val="16"/>
              </w:rPr>
              <w:t>Ministère de la Justice</w:t>
            </w:r>
          </w:p>
          <w:p w:rsidR="000343BE" w:rsidRPr="003F73D4" w:rsidRDefault="000343BE" w:rsidP="005F7AC5">
            <w:pPr>
              <w:jc w:val="center"/>
              <w:rPr>
                <w:rFonts w:ascii="Marianne" w:hAnsi="Marianne"/>
              </w:rPr>
            </w:pPr>
            <w:r w:rsidRPr="003F73D4">
              <w:rPr>
                <w:rFonts w:ascii="Marianne" w:hAnsi="Marianne"/>
                <w:b/>
                <w:sz w:val="16"/>
                <w:szCs w:val="16"/>
              </w:rPr>
              <w:t>Direction des services judiciaires</w:t>
            </w:r>
          </w:p>
        </w:tc>
      </w:tr>
    </w:tbl>
    <w:p w:rsidR="000343BE" w:rsidRDefault="000343BE" w:rsidP="000343BE">
      <w:pPr>
        <w:pBdr>
          <w:bottom w:val="single" w:sz="12" w:space="1" w:color="auto"/>
        </w:pBdr>
      </w:pPr>
    </w:p>
    <w:p w:rsidR="000343BE" w:rsidRPr="003F73D4" w:rsidRDefault="000343BE" w:rsidP="000343BE">
      <w:pPr>
        <w:pStyle w:val="Sansinterligne"/>
        <w:rPr>
          <w:rFonts w:ascii="Marianne" w:hAnsi="Marianne"/>
          <w:b/>
          <w:sz w:val="18"/>
          <w:szCs w:val="18"/>
        </w:rPr>
      </w:pPr>
      <w:r w:rsidRPr="003F73D4">
        <w:rPr>
          <w:rFonts w:ascii="Marianne" w:hAnsi="Marianne"/>
          <w:b/>
          <w:sz w:val="18"/>
          <w:szCs w:val="18"/>
        </w:rPr>
        <w:t>Intitulé du poste :</w:t>
      </w:r>
      <w:r>
        <w:rPr>
          <w:rFonts w:ascii="Marianne" w:hAnsi="Marianne"/>
          <w:b/>
          <w:sz w:val="18"/>
          <w:szCs w:val="18"/>
        </w:rPr>
        <w:tab/>
        <w:t xml:space="preserve">Juriste assistant </w:t>
      </w:r>
      <w:r w:rsidR="00120663">
        <w:rPr>
          <w:rFonts w:ascii="Marianne" w:hAnsi="Marianne"/>
          <w:b/>
          <w:sz w:val="18"/>
          <w:szCs w:val="18"/>
        </w:rPr>
        <w:t>spécialisé contentieux mineur-famille</w:t>
      </w:r>
    </w:p>
    <w:p w:rsidR="000343BE" w:rsidRPr="003F73D4" w:rsidRDefault="000343BE" w:rsidP="000343BE">
      <w:pPr>
        <w:pStyle w:val="Sansinterligne"/>
        <w:rPr>
          <w:rFonts w:ascii="Marianne" w:hAnsi="Marianne"/>
          <w:b/>
          <w:sz w:val="18"/>
          <w:szCs w:val="18"/>
        </w:rPr>
      </w:pPr>
      <w:r w:rsidRPr="003F73D4">
        <w:rPr>
          <w:rFonts w:ascii="Marianne" w:hAnsi="Marianne"/>
          <w:b/>
          <w:sz w:val="18"/>
          <w:szCs w:val="18"/>
        </w:rPr>
        <w:t xml:space="preserve">Affectation : </w:t>
      </w:r>
      <w:r w:rsidRPr="003F73D4">
        <w:rPr>
          <w:rFonts w:ascii="Marianne" w:hAnsi="Marianne"/>
          <w:b/>
          <w:sz w:val="18"/>
          <w:szCs w:val="18"/>
        </w:rPr>
        <w:tab/>
      </w:r>
      <w:r w:rsidRPr="003F73D4">
        <w:rPr>
          <w:rFonts w:ascii="Marianne" w:hAnsi="Marianne"/>
          <w:b/>
          <w:sz w:val="18"/>
          <w:szCs w:val="18"/>
        </w:rPr>
        <w:tab/>
        <w:t>Tribunal judiciaire d’Amiens – parquet du procureur de la République</w:t>
      </w:r>
    </w:p>
    <w:p w:rsidR="000343BE" w:rsidRPr="003F73D4" w:rsidRDefault="000343BE" w:rsidP="000343BE">
      <w:pPr>
        <w:pStyle w:val="Sansinterligne"/>
        <w:rPr>
          <w:rFonts w:ascii="Marianne" w:hAnsi="Marianne"/>
          <w:b/>
          <w:sz w:val="18"/>
          <w:szCs w:val="18"/>
        </w:rPr>
      </w:pPr>
      <w:r w:rsidRPr="003F73D4">
        <w:rPr>
          <w:rFonts w:ascii="Marianne" w:hAnsi="Marianne"/>
          <w:b/>
          <w:sz w:val="18"/>
          <w:szCs w:val="18"/>
        </w:rPr>
        <w:t xml:space="preserve">Localisation : </w:t>
      </w:r>
      <w:r w:rsidRPr="003F73D4">
        <w:rPr>
          <w:rFonts w:ascii="Marianne" w:hAnsi="Marianne"/>
          <w:b/>
          <w:sz w:val="18"/>
          <w:szCs w:val="18"/>
        </w:rPr>
        <w:tab/>
      </w:r>
      <w:r w:rsidRPr="003F73D4">
        <w:rPr>
          <w:rFonts w:ascii="Marianne" w:hAnsi="Marianne"/>
          <w:b/>
          <w:sz w:val="18"/>
          <w:szCs w:val="18"/>
        </w:rPr>
        <w:tab/>
        <w:t>Tribunal judiciaire d’Amiens, 14 rue Robert de Luzarches 80000 AMIENS</w:t>
      </w:r>
    </w:p>
    <w:p w:rsidR="000343BE" w:rsidRPr="003F73D4" w:rsidRDefault="000343BE" w:rsidP="000343BE">
      <w:pPr>
        <w:pStyle w:val="Sansinterligne"/>
        <w:rPr>
          <w:rFonts w:ascii="Marianne" w:hAnsi="Marianne"/>
          <w:b/>
          <w:sz w:val="18"/>
          <w:szCs w:val="18"/>
        </w:rPr>
      </w:pPr>
      <w:r w:rsidRPr="003F73D4">
        <w:rPr>
          <w:rFonts w:ascii="Marianne" w:hAnsi="Marianne"/>
          <w:b/>
          <w:sz w:val="18"/>
          <w:szCs w:val="18"/>
        </w:rPr>
        <w:t xml:space="preserve">Poste profilé : </w:t>
      </w:r>
      <w:r w:rsidRPr="003F73D4">
        <w:rPr>
          <w:rFonts w:ascii="Marianne" w:hAnsi="Marianne"/>
          <w:b/>
          <w:sz w:val="18"/>
          <w:szCs w:val="18"/>
        </w:rPr>
        <w:tab/>
      </w:r>
      <w:r w:rsidRPr="003F73D4">
        <w:rPr>
          <w:rFonts w:ascii="Marianne" w:hAnsi="Marianne"/>
          <w:b/>
          <w:sz w:val="18"/>
          <w:szCs w:val="18"/>
        </w:rPr>
        <w:tab/>
        <w:t>Oui</w:t>
      </w:r>
    </w:p>
    <w:p w:rsidR="000343BE" w:rsidRDefault="000343BE" w:rsidP="000343BE">
      <w:pPr>
        <w:pStyle w:val="Sansinterligne"/>
        <w:pBdr>
          <w:bottom w:val="single" w:sz="12" w:space="1" w:color="auto"/>
        </w:pBdr>
        <w:rPr>
          <w:rFonts w:ascii="Marianne" w:hAnsi="Marianne"/>
          <w:b/>
          <w:sz w:val="18"/>
          <w:szCs w:val="18"/>
        </w:rPr>
      </w:pPr>
      <w:r w:rsidRPr="003F73D4">
        <w:rPr>
          <w:rFonts w:ascii="Marianne" w:hAnsi="Marianne"/>
          <w:b/>
          <w:sz w:val="18"/>
          <w:szCs w:val="18"/>
        </w:rPr>
        <w:t xml:space="preserve">Durée : </w:t>
      </w:r>
    </w:p>
    <w:p w:rsidR="000343BE" w:rsidRDefault="000343BE" w:rsidP="000343BE"/>
    <w:p w:rsidR="000343BE" w:rsidRPr="00384DAE" w:rsidRDefault="000343BE" w:rsidP="000343BE">
      <w:pPr>
        <w:pStyle w:val="Sansinterligne"/>
        <w:jc w:val="both"/>
        <w:rPr>
          <w:rFonts w:ascii="Marianne" w:hAnsi="Marianne"/>
          <w:sz w:val="18"/>
          <w:szCs w:val="18"/>
        </w:rPr>
      </w:pPr>
      <w:r w:rsidRPr="00384DAE">
        <w:rPr>
          <w:rFonts w:ascii="Marianne" w:hAnsi="Marianne"/>
          <w:sz w:val="18"/>
          <w:szCs w:val="18"/>
        </w:rPr>
        <w:t>Le juriste assistant apporte son concours aux magistrats auprès desquels il est affecté. Il se voit confier des fonctions d’analyse de fond et d’étude des problèmes juridiques les plus complexe</w:t>
      </w:r>
      <w:r w:rsidR="00426144">
        <w:rPr>
          <w:rFonts w:ascii="Marianne" w:hAnsi="Marianne"/>
          <w:sz w:val="18"/>
          <w:szCs w:val="18"/>
        </w:rPr>
        <w:t>s</w:t>
      </w:r>
      <w:r w:rsidRPr="00384DAE">
        <w:rPr>
          <w:rFonts w:ascii="Marianne" w:hAnsi="Marianne"/>
          <w:sz w:val="18"/>
          <w:szCs w:val="18"/>
        </w:rPr>
        <w:t xml:space="preserve">. </w:t>
      </w:r>
    </w:p>
    <w:p w:rsidR="000343BE" w:rsidRPr="00384DAE" w:rsidRDefault="000343BE" w:rsidP="000343BE">
      <w:pPr>
        <w:pStyle w:val="Sansinterligne"/>
        <w:jc w:val="both"/>
        <w:rPr>
          <w:rFonts w:ascii="Marianne" w:hAnsi="Marianne"/>
          <w:sz w:val="18"/>
          <w:szCs w:val="18"/>
        </w:rPr>
      </w:pPr>
    </w:p>
    <w:p w:rsidR="000343BE" w:rsidRPr="00384DAE" w:rsidRDefault="000343BE" w:rsidP="000343BE">
      <w:pPr>
        <w:pStyle w:val="Sansinterligne"/>
        <w:jc w:val="both"/>
        <w:rPr>
          <w:rFonts w:ascii="Marianne" w:hAnsi="Marianne"/>
          <w:sz w:val="18"/>
          <w:szCs w:val="18"/>
        </w:rPr>
      </w:pPr>
      <w:r w:rsidRPr="00384DAE">
        <w:rPr>
          <w:rFonts w:ascii="Marianne" w:hAnsi="Marianne"/>
          <w:sz w:val="18"/>
          <w:szCs w:val="18"/>
        </w:rPr>
        <w:t xml:space="preserve">Les personnes recrutées en qualité de juristes assistants pourront, sous condition d’âge et d’expérience professionnelle, bénéficier d’une voie d’accès à la magistrature dans le cadre d’un recrutement sur dossier, conformément aux termes de l’article 18-1 de l’ordonnance n°58-1270 du 22 décembre 1958 modifiée portant loi organique relative au statut de la magistrature. </w:t>
      </w:r>
    </w:p>
    <w:p w:rsidR="000343BE" w:rsidRPr="00384DAE" w:rsidRDefault="000343BE" w:rsidP="000343BE">
      <w:pPr>
        <w:pStyle w:val="Sansinterligne"/>
        <w:jc w:val="both"/>
        <w:rPr>
          <w:rFonts w:ascii="Marianne" w:hAnsi="Marianne"/>
          <w:sz w:val="18"/>
          <w:szCs w:val="18"/>
        </w:rPr>
      </w:pPr>
    </w:p>
    <w:p w:rsidR="009C34EF" w:rsidRPr="00384DAE" w:rsidRDefault="000343BE" w:rsidP="000343BE">
      <w:pPr>
        <w:pStyle w:val="Sansinterligne"/>
        <w:jc w:val="both"/>
        <w:rPr>
          <w:rFonts w:ascii="Marianne" w:hAnsi="Marianne"/>
          <w:sz w:val="18"/>
          <w:szCs w:val="18"/>
        </w:rPr>
      </w:pPr>
      <w:r w:rsidRPr="00384DAE">
        <w:rPr>
          <w:rFonts w:ascii="Marianne" w:hAnsi="Marianne"/>
          <w:sz w:val="18"/>
          <w:szCs w:val="18"/>
        </w:rPr>
        <w:t>Il dispose d’un statut de contractuel de l’Etat. Le premier contrat sera conclu pour une durée de 12 mois</w:t>
      </w:r>
      <w:r w:rsidR="00A63953">
        <w:rPr>
          <w:rFonts w:ascii="Marianne" w:hAnsi="Marianne"/>
          <w:sz w:val="18"/>
          <w:szCs w:val="18"/>
        </w:rPr>
        <w:t xml:space="preserve"> et est renouvelable pour une période de </w:t>
      </w:r>
      <w:r w:rsidR="009C34EF">
        <w:rPr>
          <w:rFonts w:ascii="Marianne" w:hAnsi="Marianne"/>
          <w:sz w:val="18"/>
          <w:szCs w:val="18"/>
        </w:rPr>
        <w:t xml:space="preserve">24 </w:t>
      </w:r>
      <w:r w:rsidR="00A63953">
        <w:rPr>
          <w:rFonts w:ascii="Marianne" w:hAnsi="Marianne"/>
          <w:sz w:val="18"/>
          <w:szCs w:val="18"/>
        </w:rPr>
        <w:t>mois</w:t>
      </w:r>
      <w:r w:rsidRPr="00384DAE">
        <w:rPr>
          <w:rFonts w:ascii="Marianne" w:hAnsi="Marianne"/>
          <w:sz w:val="18"/>
          <w:szCs w:val="18"/>
        </w:rPr>
        <w:t>. Ce contrat sera susceptible d’être renouvelé pour une durée maximale supplémentaire de trois année</w:t>
      </w:r>
      <w:r w:rsidR="00426144">
        <w:rPr>
          <w:rFonts w:ascii="Marianne" w:hAnsi="Marianne"/>
          <w:sz w:val="18"/>
          <w:szCs w:val="18"/>
        </w:rPr>
        <w:t>s</w:t>
      </w:r>
      <w:r w:rsidRPr="00384DAE">
        <w:rPr>
          <w:rFonts w:ascii="Marianne" w:hAnsi="Marianne"/>
          <w:sz w:val="18"/>
          <w:szCs w:val="18"/>
        </w:rPr>
        <w:t xml:space="preserve">. </w:t>
      </w:r>
    </w:p>
    <w:p w:rsidR="000343BE" w:rsidRPr="00384DAE" w:rsidRDefault="000343BE" w:rsidP="000343BE">
      <w:pPr>
        <w:pStyle w:val="Sansinterligne"/>
        <w:jc w:val="both"/>
        <w:rPr>
          <w:rFonts w:ascii="Marianne" w:hAnsi="Marianne"/>
          <w:sz w:val="18"/>
          <w:szCs w:val="18"/>
        </w:rPr>
      </w:pPr>
    </w:p>
    <w:p w:rsidR="000343BE" w:rsidRDefault="000343BE" w:rsidP="000343BE">
      <w:pPr>
        <w:pStyle w:val="Sansinterligne"/>
        <w:jc w:val="both"/>
        <w:rPr>
          <w:rFonts w:ascii="Marianne" w:hAnsi="Marianne"/>
          <w:sz w:val="18"/>
          <w:szCs w:val="18"/>
        </w:rPr>
      </w:pPr>
      <w:r w:rsidRPr="00384DAE">
        <w:rPr>
          <w:rFonts w:ascii="Marianne" w:hAnsi="Marianne"/>
          <w:sz w:val="18"/>
          <w:szCs w:val="18"/>
        </w:rPr>
        <w:t>Le juriste assistant se verra proposer une r</w:t>
      </w:r>
      <w:r w:rsidR="009C34EF">
        <w:rPr>
          <w:rFonts w:ascii="Marianne" w:hAnsi="Marianne"/>
          <w:sz w:val="18"/>
          <w:szCs w:val="18"/>
        </w:rPr>
        <w:t>émunération brute annuelle minimale de 28</w:t>
      </w:r>
      <w:r w:rsidR="00426144">
        <w:rPr>
          <w:rFonts w:ascii="Marianne" w:hAnsi="Marianne"/>
          <w:sz w:val="18"/>
          <w:szCs w:val="18"/>
        </w:rPr>
        <w:t xml:space="preserve">.000 euros la première année. </w:t>
      </w:r>
    </w:p>
    <w:p w:rsidR="00426144" w:rsidRDefault="00426144" w:rsidP="000343BE">
      <w:pPr>
        <w:pStyle w:val="Sansinterligne"/>
        <w:jc w:val="both"/>
        <w:rPr>
          <w:rFonts w:ascii="Marianne" w:hAnsi="Marianne"/>
          <w:sz w:val="20"/>
          <w:szCs w:val="20"/>
        </w:rPr>
      </w:pPr>
    </w:p>
    <w:p w:rsidR="000343BE" w:rsidRPr="00384DAE" w:rsidRDefault="000343BE" w:rsidP="000343BE">
      <w:pPr>
        <w:pStyle w:val="Sansinterligne"/>
        <w:pBdr>
          <w:top w:val="single" w:sz="4" w:space="1" w:color="auto"/>
          <w:left w:val="single" w:sz="4" w:space="4" w:color="auto"/>
          <w:bottom w:val="single" w:sz="4" w:space="1" w:color="auto"/>
          <w:right w:val="single" w:sz="4" w:space="4" w:color="auto"/>
        </w:pBdr>
        <w:jc w:val="both"/>
        <w:rPr>
          <w:rFonts w:ascii="Marianne" w:hAnsi="Marianne"/>
          <w:b/>
          <w:sz w:val="18"/>
          <w:szCs w:val="18"/>
        </w:rPr>
      </w:pPr>
      <w:r w:rsidRPr="00384DAE">
        <w:rPr>
          <w:rFonts w:ascii="Marianne" w:hAnsi="Marianne"/>
          <w:b/>
          <w:sz w:val="18"/>
          <w:szCs w:val="18"/>
        </w:rPr>
        <w:t xml:space="preserve">I – Missions et organisation </w:t>
      </w:r>
    </w:p>
    <w:p w:rsidR="000343BE" w:rsidRDefault="000343BE" w:rsidP="000343BE">
      <w:pPr>
        <w:pStyle w:val="Sansinterligne"/>
        <w:jc w:val="both"/>
        <w:rPr>
          <w:rFonts w:ascii="Marianne" w:hAnsi="Marianne"/>
          <w:b/>
          <w:sz w:val="18"/>
          <w:szCs w:val="18"/>
        </w:rPr>
      </w:pPr>
    </w:p>
    <w:p w:rsidR="000343BE" w:rsidRDefault="000343BE" w:rsidP="000343BE">
      <w:pPr>
        <w:pStyle w:val="Sansinterligne"/>
        <w:jc w:val="both"/>
        <w:rPr>
          <w:rFonts w:ascii="Marianne" w:hAnsi="Marianne"/>
          <w:b/>
          <w:sz w:val="18"/>
          <w:szCs w:val="18"/>
        </w:rPr>
      </w:pPr>
      <w:r>
        <w:rPr>
          <w:rFonts w:ascii="Marianne" w:hAnsi="Marianne"/>
          <w:b/>
          <w:sz w:val="18"/>
          <w:szCs w:val="18"/>
        </w:rPr>
        <w:t xml:space="preserve">Eléments de contexte </w:t>
      </w:r>
    </w:p>
    <w:p w:rsidR="000343BE" w:rsidRDefault="000343BE" w:rsidP="000343BE">
      <w:pPr>
        <w:pStyle w:val="Sansinterligne"/>
        <w:jc w:val="both"/>
        <w:rPr>
          <w:rFonts w:ascii="Marianne" w:hAnsi="Marianne"/>
          <w:b/>
          <w:sz w:val="18"/>
          <w:szCs w:val="18"/>
        </w:rPr>
      </w:pPr>
    </w:p>
    <w:p w:rsidR="000343BE" w:rsidRDefault="000343BE" w:rsidP="000343BE">
      <w:pPr>
        <w:pStyle w:val="Sansinterligne"/>
        <w:jc w:val="both"/>
        <w:rPr>
          <w:rFonts w:ascii="Marianne" w:hAnsi="Marianne"/>
          <w:sz w:val="18"/>
          <w:szCs w:val="18"/>
        </w:rPr>
      </w:pPr>
      <w:r>
        <w:rPr>
          <w:rFonts w:ascii="Marianne" w:hAnsi="Marianne"/>
          <w:sz w:val="18"/>
          <w:szCs w:val="18"/>
        </w:rPr>
        <w:t xml:space="preserve">L’arrondissement judiciaire du tribunal judiciaire d’Amiens est composé, outre du tribunal judiciaire d’Amiens, de deux tribunaux de proximité à Abbeville et Péronne, de trois conseils des prud’hommes à Amiens, Abbeville et Péronne et d’un tribunal de commerce. Il compte 44 magistrats professionnels, trois magistrats à titre temporaire et 153 fonctionnaires. Le parquet du tribunal judiciaire d’Amiens compte 14 magistrats. </w:t>
      </w:r>
    </w:p>
    <w:p w:rsidR="000343BE" w:rsidRDefault="000343BE" w:rsidP="000343BE">
      <w:pPr>
        <w:pStyle w:val="Sansinterligne"/>
        <w:jc w:val="both"/>
        <w:rPr>
          <w:rFonts w:ascii="Marianne" w:hAnsi="Marianne"/>
          <w:sz w:val="18"/>
          <w:szCs w:val="18"/>
        </w:rPr>
      </w:pPr>
      <w:r>
        <w:rPr>
          <w:rFonts w:ascii="Marianne" w:hAnsi="Marianne"/>
          <w:sz w:val="18"/>
          <w:szCs w:val="18"/>
        </w:rPr>
        <w:t xml:space="preserve">L’agglomération d’Amiens Métropole compte une population d’environ 180 000 habitants. La population du ressort de l’arrondissement judiciaire est de 583 783 habitants. </w:t>
      </w:r>
    </w:p>
    <w:p w:rsidR="000343BE" w:rsidRDefault="000343BE" w:rsidP="000343BE">
      <w:pPr>
        <w:pStyle w:val="Sansinterligne"/>
        <w:jc w:val="both"/>
        <w:rPr>
          <w:rFonts w:ascii="Marianne" w:hAnsi="Marianne"/>
          <w:sz w:val="18"/>
          <w:szCs w:val="18"/>
        </w:rPr>
      </w:pPr>
      <w:r>
        <w:rPr>
          <w:rFonts w:ascii="Marianne" w:hAnsi="Marianne"/>
          <w:sz w:val="18"/>
          <w:szCs w:val="18"/>
        </w:rPr>
        <w:t xml:space="preserve">La ville d’Amiens, ancienne préfecture de région, siège d’une université, est située à 120 kms de Paris par l’autoroute et 1h10 par le train (arrivée gare du Nord). </w:t>
      </w:r>
    </w:p>
    <w:p w:rsidR="000343BE" w:rsidRDefault="000343BE" w:rsidP="000343BE">
      <w:pPr>
        <w:pStyle w:val="Sansinterligne"/>
        <w:jc w:val="both"/>
        <w:rPr>
          <w:rFonts w:ascii="Marianne" w:hAnsi="Marianne"/>
          <w:sz w:val="18"/>
          <w:szCs w:val="18"/>
        </w:rPr>
      </w:pPr>
      <w:r>
        <w:rPr>
          <w:rFonts w:ascii="Marianne" w:hAnsi="Marianne"/>
          <w:sz w:val="18"/>
          <w:szCs w:val="18"/>
        </w:rPr>
        <w:t xml:space="preserve">Le palais de Justice se situe à 5 minutes à pieds de la gare SNCF. </w:t>
      </w:r>
    </w:p>
    <w:p w:rsidR="000343BE" w:rsidRDefault="000343BE" w:rsidP="000343BE">
      <w:pPr>
        <w:pStyle w:val="Sansinterligne"/>
        <w:jc w:val="both"/>
        <w:rPr>
          <w:rFonts w:ascii="Marianne" w:hAnsi="Marianne"/>
          <w:sz w:val="18"/>
          <w:szCs w:val="18"/>
        </w:rPr>
      </w:pPr>
    </w:p>
    <w:p w:rsidR="000343BE" w:rsidRPr="00543F7F" w:rsidRDefault="000343BE" w:rsidP="000343BE">
      <w:pPr>
        <w:pStyle w:val="Sansinterligne"/>
        <w:jc w:val="both"/>
        <w:rPr>
          <w:rFonts w:ascii="Marianne" w:hAnsi="Marianne"/>
          <w:b/>
          <w:sz w:val="18"/>
          <w:szCs w:val="18"/>
        </w:rPr>
      </w:pPr>
      <w:r w:rsidRPr="00543F7F">
        <w:rPr>
          <w:rFonts w:ascii="Marianne" w:hAnsi="Marianne"/>
          <w:b/>
          <w:sz w:val="18"/>
          <w:szCs w:val="18"/>
        </w:rPr>
        <w:t>Mission générale</w:t>
      </w:r>
    </w:p>
    <w:p w:rsidR="000343BE" w:rsidRDefault="000343BE" w:rsidP="000343BE">
      <w:pPr>
        <w:pStyle w:val="Sansinterligne"/>
        <w:jc w:val="both"/>
        <w:rPr>
          <w:rFonts w:ascii="Marianne" w:hAnsi="Marianne"/>
          <w:sz w:val="18"/>
          <w:szCs w:val="18"/>
        </w:rPr>
      </w:pPr>
    </w:p>
    <w:p w:rsidR="000343BE" w:rsidRDefault="000343BE" w:rsidP="000343BE">
      <w:pPr>
        <w:pStyle w:val="Sansinterligne"/>
        <w:jc w:val="both"/>
        <w:rPr>
          <w:rFonts w:ascii="Marianne" w:hAnsi="Marianne"/>
          <w:sz w:val="18"/>
          <w:szCs w:val="18"/>
        </w:rPr>
      </w:pPr>
      <w:r>
        <w:rPr>
          <w:rFonts w:ascii="Marianne" w:hAnsi="Marianne"/>
          <w:sz w:val="18"/>
          <w:szCs w:val="18"/>
        </w:rPr>
        <w:t xml:space="preserve">Le juriste assiste le magistrat dans les dossiers d’une particulière technicité tant sur le fond du droit que sur l’analyse juridique et la rédaction de projets de décision. </w:t>
      </w:r>
    </w:p>
    <w:p w:rsidR="000343BE" w:rsidRDefault="000343BE" w:rsidP="000343BE">
      <w:pPr>
        <w:pStyle w:val="Sansinterligne"/>
        <w:jc w:val="both"/>
        <w:rPr>
          <w:rFonts w:ascii="Marianne" w:hAnsi="Marianne"/>
          <w:sz w:val="18"/>
          <w:szCs w:val="18"/>
        </w:rPr>
      </w:pPr>
    </w:p>
    <w:p w:rsidR="000343BE" w:rsidRDefault="000343BE" w:rsidP="000343BE">
      <w:pPr>
        <w:pStyle w:val="Sansinterligne"/>
        <w:jc w:val="both"/>
        <w:rPr>
          <w:rFonts w:ascii="Marianne" w:hAnsi="Marianne"/>
          <w:sz w:val="18"/>
          <w:szCs w:val="18"/>
        </w:rPr>
      </w:pPr>
      <w:r>
        <w:rPr>
          <w:rFonts w:ascii="Marianne" w:hAnsi="Marianne"/>
          <w:sz w:val="18"/>
          <w:szCs w:val="18"/>
        </w:rPr>
        <w:t xml:space="preserve">Sur le fond du droit et la cohérence de la motivation de la décision, il assure un travail de suivi et de coordination. </w:t>
      </w:r>
    </w:p>
    <w:p w:rsidR="000343BE" w:rsidRDefault="000343BE" w:rsidP="000343BE">
      <w:pPr>
        <w:pStyle w:val="Sansinterligne"/>
        <w:jc w:val="both"/>
        <w:rPr>
          <w:rFonts w:ascii="Marianne" w:hAnsi="Marianne"/>
          <w:sz w:val="18"/>
          <w:szCs w:val="18"/>
        </w:rPr>
      </w:pPr>
    </w:p>
    <w:p w:rsidR="000343BE" w:rsidRDefault="000343BE" w:rsidP="000343BE">
      <w:pPr>
        <w:pStyle w:val="Sansinterligne"/>
        <w:jc w:val="both"/>
        <w:rPr>
          <w:rFonts w:ascii="Marianne" w:hAnsi="Marianne"/>
          <w:sz w:val="18"/>
          <w:szCs w:val="18"/>
        </w:rPr>
      </w:pPr>
      <w:r>
        <w:rPr>
          <w:rFonts w:ascii="Marianne" w:hAnsi="Marianne"/>
          <w:sz w:val="18"/>
          <w:szCs w:val="18"/>
        </w:rPr>
        <w:t xml:space="preserve">Il participe à la constitution concrète d’une véritable équipe autour du magistrat, en priorité dans des contentieux complexes et dans les contentieux qui présentent des stocks importants, du fait d’une situation de retard ou de longs délais de traitement. </w:t>
      </w:r>
    </w:p>
    <w:p w:rsidR="000343BE" w:rsidRDefault="000343BE" w:rsidP="000343BE">
      <w:pPr>
        <w:pStyle w:val="Sansinterligne"/>
        <w:jc w:val="both"/>
        <w:rPr>
          <w:rFonts w:ascii="Marianne" w:hAnsi="Marianne"/>
          <w:sz w:val="18"/>
          <w:szCs w:val="18"/>
        </w:rPr>
      </w:pPr>
    </w:p>
    <w:p w:rsidR="000343BE" w:rsidRPr="000343BE" w:rsidRDefault="000343BE" w:rsidP="000343BE">
      <w:pPr>
        <w:pStyle w:val="Sansinterligne"/>
        <w:jc w:val="both"/>
        <w:rPr>
          <w:rFonts w:ascii="Marianne" w:hAnsi="Marianne"/>
          <w:sz w:val="18"/>
          <w:szCs w:val="18"/>
        </w:rPr>
      </w:pPr>
    </w:p>
    <w:p w:rsidR="000343BE" w:rsidRPr="00384DAE" w:rsidRDefault="000343BE" w:rsidP="000343BE">
      <w:pPr>
        <w:pStyle w:val="Sansinterligne"/>
        <w:jc w:val="both"/>
        <w:rPr>
          <w:rFonts w:ascii="Marianne" w:hAnsi="Marianne"/>
          <w:b/>
          <w:sz w:val="18"/>
          <w:szCs w:val="18"/>
        </w:rPr>
      </w:pPr>
    </w:p>
    <w:p w:rsidR="000343BE" w:rsidRPr="00384DAE" w:rsidRDefault="000343BE" w:rsidP="000343BE">
      <w:pPr>
        <w:pStyle w:val="Sansinterligne"/>
        <w:pBdr>
          <w:top w:val="single" w:sz="4" w:space="1" w:color="auto"/>
          <w:left w:val="single" w:sz="4" w:space="4" w:color="auto"/>
          <w:bottom w:val="single" w:sz="4" w:space="1" w:color="auto"/>
          <w:right w:val="single" w:sz="4" w:space="4" w:color="auto"/>
        </w:pBdr>
        <w:jc w:val="both"/>
        <w:rPr>
          <w:rFonts w:ascii="Marianne" w:hAnsi="Marianne"/>
          <w:b/>
          <w:sz w:val="18"/>
          <w:szCs w:val="18"/>
        </w:rPr>
      </w:pPr>
      <w:r w:rsidRPr="00384DAE">
        <w:rPr>
          <w:rFonts w:ascii="Marianne" w:hAnsi="Marianne"/>
          <w:b/>
          <w:sz w:val="18"/>
          <w:szCs w:val="18"/>
        </w:rPr>
        <w:t>II – Description du poste</w:t>
      </w:r>
    </w:p>
    <w:p w:rsidR="00543F7F" w:rsidRPr="00543F7F" w:rsidRDefault="00543F7F" w:rsidP="00543F7F">
      <w:pPr>
        <w:pStyle w:val="Sansinterligne"/>
        <w:jc w:val="both"/>
        <w:rPr>
          <w:rFonts w:ascii="Marianne" w:hAnsi="Marianne"/>
          <w:sz w:val="18"/>
          <w:szCs w:val="18"/>
        </w:rPr>
      </w:pPr>
    </w:p>
    <w:p w:rsidR="00543F7F" w:rsidRDefault="00543F7F" w:rsidP="000343BE">
      <w:pPr>
        <w:pStyle w:val="Sansinterligne"/>
        <w:jc w:val="both"/>
        <w:rPr>
          <w:rFonts w:ascii="Marianne" w:hAnsi="Marianne"/>
          <w:b/>
          <w:sz w:val="18"/>
          <w:szCs w:val="18"/>
        </w:rPr>
      </w:pPr>
    </w:p>
    <w:p w:rsidR="00543F7F" w:rsidRDefault="00543F7F" w:rsidP="00543F7F">
      <w:pPr>
        <w:pStyle w:val="Sansinterligne"/>
        <w:jc w:val="both"/>
        <w:rPr>
          <w:rFonts w:ascii="Marianne" w:hAnsi="Marianne"/>
          <w:sz w:val="18"/>
          <w:szCs w:val="18"/>
        </w:rPr>
      </w:pPr>
      <w:r w:rsidRPr="00543F7F">
        <w:rPr>
          <w:rFonts w:ascii="Marianne" w:hAnsi="Marianne"/>
          <w:sz w:val="18"/>
          <w:szCs w:val="18"/>
        </w:rPr>
        <w:t>Le</w:t>
      </w:r>
      <w:r>
        <w:rPr>
          <w:rFonts w:ascii="Marianne" w:hAnsi="Marianne"/>
          <w:sz w:val="18"/>
          <w:szCs w:val="18"/>
        </w:rPr>
        <w:t xml:space="preserve"> </w:t>
      </w:r>
      <w:r w:rsidRPr="00543F7F">
        <w:rPr>
          <w:rFonts w:ascii="Marianne" w:hAnsi="Marianne"/>
          <w:sz w:val="18"/>
          <w:szCs w:val="18"/>
        </w:rPr>
        <w:t>juriste assistant sera affecté à la section mineurs/famill</w:t>
      </w:r>
      <w:r>
        <w:rPr>
          <w:rFonts w:ascii="Marianne" w:hAnsi="Marianne"/>
          <w:sz w:val="18"/>
          <w:szCs w:val="18"/>
        </w:rPr>
        <w:t xml:space="preserve">e (infractions entre conjoints ; </w:t>
      </w:r>
      <w:r w:rsidRPr="00543F7F">
        <w:rPr>
          <w:rFonts w:ascii="Marianne" w:hAnsi="Marianne"/>
          <w:sz w:val="18"/>
          <w:szCs w:val="18"/>
        </w:rPr>
        <w:t>infractions commises et subies par des</w:t>
      </w:r>
      <w:r w:rsidR="00BD4216">
        <w:rPr>
          <w:rFonts w:ascii="Marianne" w:hAnsi="Marianne"/>
          <w:sz w:val="18"/>
          <w:szCs w:val="18"/>
        </w:rPr>
        <w:t xml:space="preserve"> mineurs). </w:t>
      </w:r>
      <w:proofErr w:type="spellStart"/>
      <w:proofErr w:type="gramStart"/>
      <w:r w:rsidR="00BD4216">
        <w:rPr>
          <w:rFonts w:ascii="Marianne" w:hAnsi="Marianne"/>
          <w:sz w:val="18"/>
          <w:szCs w:val="18"/>
        </w:rPr>
        <w:t>ll</w:t>
      </w:r>
      <w:proofErr w:type="spellEnd"/>
      <w:proofErr w:type="gramEnd"/>
      <w:r w:rsidR="00BD4216">
        <w:rPr>
          <w:rFonts w:ascii="Marianne" w:hAnsi="Marianne"/>
          <w:sz w:val="18"/>
          <w:szCs w:val="18"/>
        </w:rPr>
        <w:t xml:space="preserve"> assistera les quatre</w:t>
      </w:r>
      <w:r>
        <w:rPr>
          <w:rFonts w:ascii="Marianne" w:hAnsi="Marianne"/>
          <w:sz w:val="18"/>
          <w:szCs w:val="18"/>
        </w:rPr>
        <w:t xml:space="preserve"> magistrats de la section dans </w:t>
      </w:r>
      <w:r w:rsidRPr="00543F7F">
        <w:rPr>
          <w:rFonts w:ascii="Marianne" w:hAnsi="Marianne"/>
          <w:sz w:val="18"/>
          <w:szCs w:val="18"/>
        </w:rPr>
        <w:t>différentes missions :</w:t>
      </w:r>
    </w:p>
    <w:p w:rsidR="00543F7F" w:rsidRPr="00543F7F" w:rsidRDefault="00543F7F" w:rsidP="00543F7F">
      <w:pPr>
        <w:pStyle w:val="Sansinterligne"/>
        <w:jc w:val="both"/>
        <w:rPr>
          <w:rFonts w:ascii="Marianne" w:hAnsi="Marianne"/>
          <w:sz w:val="18"/>
          <w:szCs w:val="18"/>
        </w:rPr>
      </w:pPr>
    </w:p>
    <w:p w:rsidR="00543F7F" w:rsidRDefault="00543F7F" w:rsidP="00543F7F">
      <w:pPr>
        <w:pStyle w:val="Sansinterligne"/>
        <w:numPr>
          <w:ilvl w:val="0"/>
          <w:numId w:val="7"/>
        </w:numPr>
        <w:jc w:val="both"/>
        <w:rPr>
          <w:rFonts w:ascii="Marianne" w:hAnsi="Marianne"/>
          <w:sz w:val="18"/>
          <w:szCs w:val="18"/>
        </w:rPr>
      </w:pPr>
      <w:r w:rsidRPr="00543F7F">
        <w:rPr>
          <w:rFonts w:ascii="Marianne" w:hAnsi="Marianne"/>
          <w:sz w:val="18"/>
          <w:szCs w:val="18"/>
        </w:rPr>
        <w:t>Pré-traitement du courrier pénal, rédaction de réquisitoires introductifs ou supplétifs, actes</w:t>
      </w:r>
      <w:r>
        <w:rPr>
          <w:rFonts w:ascii="Marianne" w:hAnsi="Marianne"/>
          <w:sz w:val="18"/>
          <w:szCs w:val="18"/>
        </w:rPr>
        <w:t xml:space="preserve"> </w:t>
      </w:r>
      <w:r w:rsidRPr="00543F7F">
        <w:rPr>
          <w:rFonts w:ascii="Marianne" w:hAnsi="Marianne"/>
          <w:sz w:val="18"/>
          <w:szCs w:val="18"/>
        </w:rPr>
        <w:t>de poursuite</w:t>
      </w:r>
      <w:r>
        <w:rPr>
          <w:rFonts w:ascii="Marianne" w:hAnsi="Marianne"/>
          <w:sz w:val="18"/>
          <w:szCs w:val="18"/>
        </w:rPr>
        <w:t xml:space="preserve"> </w:t>
      </w:r>
      <w:r w:rsidRPr="00543F7F">
        <w:rPr>
          <w:rFonts w:ascii="Marianne" w:hAnsi="Marianne"/>
          <w:sz w:val="18"/>
          <w:szCs w:val="18"/>
        </w:rPr>
        <w:t>;</w:t>
      </w:r>
    </w:p>
    <w:p w:rsidR="00543F7F" w:rsidRDefault="00543F7F" w:rsidP="00543F7F">
      <w:pPr>
        <w:pStyle w:val="Sansinterligne"/>
        <w:numPr>
          <w:ilvl w:val="0"/>
          <w:numId w:val="7"/>
        </w:numPr>
        <w:jc w:val="both"/>
        <w:rPr>
          <w:rFonts w:ascii="Marianne" w:hAnsi="Marianne"/>
          <w:sz w:val="18"/>
          <w:szCs w:val="18"/>
        </w:rPr>
      </w:pPr>
      <w:r w:rsidRPr="00543F7F">
        <w:rPr>
          <w:rFonts w:ascii="Marianne" w:hAnsi="Marianne"/>
          <w:sz w:val="18"/>
          <w:szCs w:val="18"/>
        </w:rPr>
        <w:t>Rédaction de réquisitoires définitifs, rapport d'appel ;</w:t>
      </w:r>
    </w:p>
    <w:p w:rsidR="00543F7F" w:rsidRDefault="00543F7F" w:rsidP="00543F7F">
      <w:pPr>
        <w:pStyle w:val="Sansinterligne"/>
        <w:numPr>
          <w:ilvl w:val="0"/>
          <w:numId w:val="7"/>
        </w:numPr>
        <w:jc w:val="both"/>
        <w:rPr>
          <w:rFonts w:ascii="Marianne" w:hAnsi="Marianne"/>
          <w:sz w:val="18"/>
          <w:szCs w:val="18"/>
        </w:rPr>
      </w:pPr>
      <w:r w:rsidRPr="00543F7F">
        <w:rPr>
          <w:rFonts w:ascii="Marianne" w:hAnsi="Marianne"/>
          <w:sz w:val="18"/>
          <w:szCs w:val="18"/>
        </w:rPr>
        <w:t>Relecture de procédures complexes et aide à la prise de décision</w:t>
      </w:r>
      <w:r>
        <w:rPr>
          <w:rFonts w:ascii="Marianne" w:hAnsi="Marianne"/>
          <w:sz w:val="18"/>
          <w:szCs w:val="18"/>
        </w:rPr>
        <w:t xml:space="preserve"> </w:t>
      </w:r>
      <w:r w:rsidRPr="00543F7F">
        <w:rPr>
          <w:rFonts w:ascii="Marianne" w:hAnsi="Marianne"/>
          <w:sz w:val="18"/>
          <w:szCs w:val="18"/>
        </w:rPr>
        <w:t>;</w:t>
      </w:r>
    </w:p>
    <w:p w:rsidR="00543F7F" w:rsidRDefault="00543F7F" w:rsidP="00543F7F">
      <w:pPr>
        <w:pStyle w:val="Sansinterligne"/>
        <w:numPr>
          <w:ilvl w:val="0"/>
          <w:numId w:val="7"/>
        </w:numPr>
        <w:jc w:val="both"/>
        <w:rPr>
          <w:rFonts w:ascii="Marianne" w:hAnsi="Marianne"/>
          <w:sz w:val="18"/>
          <w:szCs w:val="18"/>
        </w:rPr>
      </w:pPr>
      <w:r w:rsidRPr="00543F7F">
        <w:rPr>
          <w:rFonts w:ascii="Marianne" w:hAnsi="Marianne"/>
          <w:sz w:val="18"/>
          <w:szCs w:val="18"/>
        </w:rPr>
        <w:t>Soutien dans le traitement des urgences à la permanence (</w:t>
      </w:r>
      <w:proofErr w:type="spellStart"/>
      <w:r w:rsidRPr="00543F7F">
        <w:rPr>
          <w:rFonts w:ascii="Marianne" w:hAnsi="Marianne"/>
          <w:sz w:val="18"/>
          <w:szCs w:val="18"/>
        </w:rPr>
        <w:t>pré-traitement</w:t>
      </w:r>
      <w:proofErr w:type="spellEnd"/>
      <w:r w:rsidRPr="00543F7F">
        <w:rPr>
          <w:rFonts w:ascii="Marianne" w:hAnsi="Marianne"/>
          <w:sz w:val="18"/>
          <w:szCs w:val="18"/>
        </w:rPr>
        <w:t xml:space="preserve"> des signalements,</w:t>
      </w:r>
      <w:r>
        <w:rPr>
          <w:rFonts w:ascii="Marianne" w:hAnsi="Marianne"/>
          <w:sz w:val="18"/>
          <w:szCs w:val="18"/>
        </w:rPr>
        <w:t xml:space="preserve"> </w:t>
      </w:r>
      <w:r w:rsidRPr="00543F7F">
        <w:rPr>
          <w:rFonts w:ascii="Marianne" w:hAnsi="Marianne"/>
          <w:sz w:val="18"/>
          <w:szCs w:val="18"/>
        </w:rPr>
        <w:t>rédaction des ordonnances de placement provisoire) ;</w:t>
      </w:r>
    </w:p>
    <w:p w:rsidR="00543F7F" w:rsidRPr="00543F7F" w:rsidRDefault="00D91704" w:rsidP="00543F7F">
      <w:pPr>
        <w:pStyle w:val="Sansinterligne"/>
        <w:numPr>
          <w:ilvl w:val="0"/>
          <w:numId w:val="7"/>
        </w:numPr>
        <w:jc w:val="both"/>
        <w:rPr>
          <w:rFonts w:ascii="Marianne" w:hAnsi="Marianne"/>
          <w:sz w:val="18"/>
          <w:szCs w:val="18"/>
        </w:rPr>
      </w:pPr>
      <w:r w:rsidRPr="00543F7F">
        <w:rPr>
          <w:rFonts w:ascii="Marianne" w:hAnsi="Marianne"/>
          <w:sz w:val="18"/>
          <w:szCs w:val="18"/>
        </w:rPr>
        <w:t>Suivi</w:t>
      </w:r>
      <w:r w:rsidR="00543F7F" w:rsidRPr="00543F7F">
        <w:rPr>
          <w:rFonts w:ascii="Marianne" w:hAnsi="Marianne"/>
          <w:sz w:val="18"/>
          <w:szCs w:val="18"/>
        </w:rPr>
        <w:t xml:space="preserve"> de la commission d'absentéisme (préparation en amont de la commission avec</w:t>
      </w:r>
      <w:r w:rsidR="00543F7F">
        <w:rPr>
          <w:rFonts w:ascii="Marianne" w:hAnsi="Marianne"/>
          <w:sz w:val="18"/>
          <w:szCs w:val="18"/>
        </w:rPr>
        <w:t xml:space="preserve"> </w:t>
      </w:r>
      <w:r w:rsidR="00543F7F" w:rsidRPr="00543F7F">
        <w:rPr>
          <w:rFonts w:ascii="Marianne" w:hAnsi="Marianne"/>
          <w:sz w:val="18"/>
          <w:szCs w:val="18"/>
        </w:rPr>
        <w:t>recherche des informations sur le mineur, suivi JE, antécédents ainsi que ses représentants</w:t>
      </w:r>
      <w:r w:rsidR="00543F7F">
        <w:rPr>
          <w:rFonts w:ascii="Marianne" w:hAnsi="Marianne"/>
          <w:sz w:val="18"/>
          <w:szCs w:val="18"/>
        </w:rPr>
        <w:t xml:space="preserve"> </w:t>
      </w:r>
      <w:r w:rsidR="00543F7F" w:rsidRPr="00543F7F">
        <w:rPr>
          <w:rFonts w:ascii="Marianne" w:hAnsi="Marianne"/>
          <w:sz w:val="18"/>
          <w:szCs w:val="18"/>
        </w:rPr>
        <w:t>légaux, puis à l'issue de la commission préparation éventuelle des rappels à la loi par courrier,</w:t>
      </w:r>
      <w:r w:rsidR="00543F7F">
        <w:rPr>
          <w:rFonts w:ascii="Marianne" w:hAnsi="Marianne"/>
          <w:sz w:val="18"/>
          <w:szCs w:val="18"/>
        </w:rPr>
        <w:t xml:space="preserve"> </w:t>
      </w:r>
      <w:r w:rsidR="00543F7F" w:rsidRPr="00543F7F">
        <w:rPr>
          <w:rFonts w:ascii="Marianne" w:hAnsi="Marianne"/>
          <w:sz w:val="18"/>
          <w:szCs w:val="18"/>
        </w:rPr>
        <w:t>ou des soit-transmis aux</w:t>
      </w:r>
      <w:r w:rsidR="00543F7F">
        <w:rPr>
          <w:rFonts w:ascii="Marianne" w:hAnsi="Marianne"/>
          <w:sz w:val="18"/>
          <w:szCs w:val="18"/>
        </w:rPr>
        <w:t xml:space="preserve"> </w:t>
      </w:r>
      <w:r w:rsidR="00543F7F" w:rsidRPr="00543F7F">
        <w:rPr>
          <w:rFonts w:ascii="Marianne" w:hAnsi="Marianne"/>
          <w:sz w:val="18"/>
          <w:szCs w:val="18"/>
        </w:rPr>
        <w:t>juges des enfants ou aux affaires familiales pour information)</w:t>
      </w:r>
    </w:p>
    <w:p w:rsidR="00543F7F" w:rsidRDefault="00543F7F" w:rsidP="00543F7F">
      <w:pPr>
        <w:pStyle w:val="Sansinterligne"/>
        <w:jc w:val="both"/>
        <w:rPr>
          <w:rFonts w:ascii="Marianne" w:hAnsi="Marianne"/>
          <w:sz w:val="18"/>
          <w:szCs w:val="18"/>
        </w:rPr>
      </w:pPr>
    </w:p>
    <w:p w:rsidR="00543F7F" w:rsidRPr="00543F7F" w:rsidRDefault="00BD4216" w:rsidP="00543F7F">
      <w:pPr>
        <w:pStyle w:val="Sansinterligne"/>
        <w:jc w:val="both"/>
        <w:rPr>
          <w:rFonts w:ascii="Marianne" w:hAnsi="Marianne"/>
          <w:sz w:val="18"/>
          <w:szCs w:val="18"/>
        </w:rPr>
      </w:pPr>
      <w:r w:rsidRPr="00BD4216">
        <w:rPr>
          <w:rFonts w:ascii="Marianne" w:hAnsi="Marianne"/>
          <w:sz w:val="18"/>
          <w:szCs w:val="18"/>
        </w:rPr>
        <w:t>Sous</w:t>
      </w:r>
      <w:r w:rsidR="00543F7F" w:rsidRPr="00543F7F">
        <w:rPr>
          <w:rFonts w:ascii="Marianne" w:hAnsi="Marianne"/>
          <w:sz w:val="18"/>
          <w:szCs w:val="18"/>
        </w:rPr>
        <w:t xml:space="preserve"> le contrôle d'un magistrat, il </w:t>
      </w:r>
      <w:proofErr w:type="spellStart"/>
      <w:r>
        <w:rPr>
          <w:rFonts w:ascii="Marianne" w:hAnsi="Marianne"/>
          <w:sz w:val="18"/>
          <w:szCs w:val="18"/>
        </w:rPr>
        <w:t>pré-traitera</w:t>
      </w:r>
      <w:proofErr w:type="spellEnd"/>
      <w:r>
        <w:rPr>
          <w:rFonts w:ascii="Marianne" w:hAnsi="Marianne"/>
          <w:sz w:val="18"/>
          <w:szCs w:val="18"/>
        </w:rPr>
        <w:t xml:space="preserve"> une partie du contentieux </w:t>
      </w:r>
      <w:r w:rsidR="00543F7F">
        <w:rPr>
          <w:rFonts w:ascii="Marianne" w:hAnsi="Marianne"/>
          <w:sz w:val="18"/>
          <w:szCs w:val="18"/>
        </w:rPr>
        <w:t xml:space="preserve">de la protection des </w:t>
      </w:r>
      <w:r w:rsidR="00543F7F" w:rsidRPr="00543F7F">
        <w:rPr>
          <w:rFonts w:ascii="Marianne" w:hAnsi="Marianne"/>
          <w:sz w:val="18"/>
          <w:szCs w:val="18"/>
        </w:rPr>
        <w:t>mineurs en danger:</w:t>
      </w:r>
    </w:p>
    <w:p w:rsidR="00543F7F" w:rsidRDefault="00543F7F" w:rsidP="00543F7F">
      <w:pPr>
        <w:pStyle w:val="Sansinterligne"/>
        <w:numPr>
          <w:ilvl w:val="0"/>
          <w:numId w:val="8"/>
        </w:numPr>
        <w:jc w:val="both"/>
        <w:rPr>
          <w:rFonts w:ascii="Marianne" w:hAnsi="Marianne"/>
          <w:sz w:val="18"/>
          <w:szCs w:val="18"/>
        </w:rPr>
      </w:pPr>
      <w:r w:rsidRPr="00543F7F">
        <w:rPr>
          <w:rFonts w:ascii="Marianne" w:hAnsi="Marianne"/>
          <w:sz w:val="18"/>
          <w:szCs w:val="18"/>
        </w:rPr>
        <w:t>Rédaction de requêtes en assista</w:t>
      </w:r>
      <w:r>
        <w:rPr>
          <w:rFonts w:ascii="Marianne" w:hAnsi="Marianne"/>
          <w:sz w:val="18"/>
          <w:szCs w:val="18"/>
        </w:rPr>
        <w:t xml:space="preserve">nce éducative ; </w:t>
      </w:r>
    </w:p>
    <w:p w:rsidR="00543F7F" w:rsidRDefault="00543F7F" w:rsidP="00543F7F">
      <w:pPr>
        <w:pStyle w:val="Sansinterligne"/>
        <w:numPr>
          <w:ilvl w:val="0"/>
          <w:numId w:val="8"/>
        </w:numPr>
        <w:jc w:val="both"/>
        <w:rPr>
          <w:rFonts w:ascii="Marianne" w:hAnsi="Marianne"/>
          <w:sz w:val="18"/>
          <w:szCs w:val="18"/>
        </w:rPr>
      </w:pPr>
      <w:r w:rsidRPr="00543F7F">
        <w:rPr>
          <w:rFonts w:ascii="Marianne" w:hAnsi="Marianne"/>
          <w:sz w:val="18"/>
          <w:szCs w:val="18"/>
        </w:rPr>
        <w:t>De</w:t>
      </w:r>
      <w:r>
        <w:rPr>
          <w:rFonts w:ascii="Marianne" w:hAnsi="Marianne"/>
          <w:sz w:val="18"/>
          <w:szCs w:val="18"/>
        </w:rPr>
        <w:t>mandes d'évaluation sociales ;</w:t>
      </w:r>
    </w:p>
    <w:p w:rsidR="00543F7F" w:rsidRDefault="00543F7F" w:rsidP="00543F7F">
      <w:pPr>
        <w:pStyle w:val="Sansinterligne"/>
        <w:numPr>
          <w:ilvl w:val="0"/>
          <w:numId w:val="8"/>
        </w:numPr>
        <w:jc w:val="both"/>
        <w:rPr>
          <w:rFonts w:ascii="Marianne" w:hAnsi="Marianne"/>
          <w:sz w:val="18"/>
          <w:szCs w:val="18"/>
        </w:rPr>
      </w:pPr>
      <w:r w:rsidRPr="00543F7F">
        <w:rPr>
          <w:rFonts w:ascii="Marianne" w:hAnsi="Marianne"/>
          <w:sz w:val="18"/>
          <w:szCs w:val="18"/>
        </w:rPr>
        <w:t>Echanges avec la cellule de recueil des informations préoccupantes, appartenant au Conseil</w:t>
      </w:r>
      <w:r>
        <w:rPr>
          <w:rFonts w:ascii="Marianne" w:hAnsi="Marianne"/>
          <w:sz w:val="18"/>
          <w:szCs w:val="18"/>
        </w:rPr>
        <w:t xml:space="preserve"> </w:t>
      </w:r>
      <w:r w:rsidRPr="00543F7F">
        <w:rPr>
          <w:rFonts w:ascii="Marianne" w:hAnsi="Marianne"/>
          <w:sz w:val="18"/>
          <w:szCs w:val="18"/>
        </w:rPr>
        <w:t>départemental ;</w:t>
      </w:r>
    </w:p>
    <w:p w:rsidR="00543F7F" w:rsidRDefault="00543F7F" w:rsidP="00543F7F">
      <w:pPr>
        <w:pStyle w:val="Sansinterligne"/>
        <w:numPr>
          <w:ilvl w:val="0"/>
          <w:numId w:val="8"/>
        </w:numPr>
        <w:jc w:val="both"/>
        <w:rPr>
          <w:rFonts w:ascii="Marianne" w:hAnsi="Marianne"/>
          <w:sz w:val="18"/>
          <w:szCs w:val="18"/>
        </w:rPr>
      </w:pPr>
      <w:r w:rsidRPr="00543F7F">
        <w:rPr>
          <w:rFonts w:ascii="Marianne" w:hAnsi="Marianne"/>
          <w:sz w:val="18"/>
          <w:szCs w:val="18"/>
        </w:rPr>
        <w:t>La gestion complète du parcours civil des mineurs non accompagnés (échanges avec la</w:t>
      </w:r>
      <w:r>
        <w:rPr>
          <w:rFonts w:ascii="Marianne" w:hAnsi="Marianne"/>
          <w:sz w:val="18"/>
          <w:szCs w:val="18"/>
        </w:rPr>
        <w:t xml:space="preserve"> </w:t>
      </w:r>
      <w:r w:rsidRPr="00543F7F">
        <w:rPr>
          <w:rFonts w:ascii="Marianne" w:hAnsi="Marianne"/>
          <w:sz w:val="18"/>
          <w:szCs w:val="18"/>
        </w:rPr>
        <w:t>cellule, ordonnances de placement provisoire, classements).</w:t>
      </w:r>
    </w:p>
    <w:p w:rsidR="00543F7F" w:rsidRDefault="00543F7F" w:rsidP="00543F7F">
      <w:pPr>
        <w:pStyle w:val="Sansinterligne"/>
        <w:jc w:val="both"/>
        <w:rPr>
          <w:rFonts w:ascii="Marianne" w:hAnsi="Marianne"/>
          <w:sz w:val="18"/>
          <w:szCs w:val="18"/>
        </w:rPr>
      </w:pPr>
    </w:p>
    <w:p w:rsidR="000343BE" w:rsidRDefault="00543F7F" w:rsidP="000343BE">
      <w:pPr>
        <w:pStyle w:val="Sansinterligne"/>
        <w:jc w:val="both"/>
        <w:rPr>
          <w:rFonts w:ascii="Marianne" w:hAnsi="Marianne"/>
          <w:sz w:val="18"/>
          <w:szCs w:val="18"/>
        </w:rPr>
      </w:pPr>
      <w:r w:rsidRPr="00543F7F">
        <w:rPr>
          <w:rFonts w:ascii="Marianne" w:hAnsi="Marianne"/>
          <w:sz w:val="18"/>
          <w:szCs w:val="18"/>
        </w:rPr>
        <w:t>Selon l'actualité du parquet et d'éventuelles absence d'autres ju</w:t>
      </w:r>
      <w:r>
        <w:rPr>
          <w:rFonts w:ascii="Marianne" w:hAnsi="Marianne"/>
          <w:sz w:val="18"/>
          <w:szCs w:val="18"/>
        </w:rPr>
        <w:t xml:space="preserve">ristes assistants, des missions </w:t>
      </w:r>
      <w:r w:rsidRPr="00543F7F">
        <w:rPr>
          <w:rFonts w:ascii="Marianne" w:hAnsi="Marianne"/>
          <w:sz w:val="18"/>
          <w:szCs w:val="18"/>
        </w:rPr>
        <w:t xml:space="preserve">ponctuelles pourront être </w:t>
      </w:r>
      <w:r w:rsidR="00BD4216">
        <w:rPr>
          <w:rFonts w:ascii="Marianne" w:hAnsi="Marianne"/>
          <w:sz w:val="18"/>
          <w:szCs w:val="18"/>
        </w:rPr>
        <w:t xml:space="preserve">confiées au juriste assistant relevant d’autres pôles / contentieux spécialisés. </w:t>
      </w:r>
    </w:p>
    <w:p w:rsidR="00BD4216" w:rsidRPr="00384DAE" w:rsidRDefault="00BD4216" w:rsidP="000343BE">
      <w:pPr>
        <w:pStyle w:val="Sansinterligne"/>
        <w:jc w:val="both"/>
        <w:rPr>
          <w:rFonts w:ascii="Marianne" w:hAnsi="Marianne"/>
          <w:sz w:val="18"/>
          <w:szCs w:val="18"/>
        </w:rPr>
      </w:pPr>
    </w:p>
    <w:p w:rsidR="000343BE" w:rsidRPr="00384DAE" w:rsidRDefault="000343BE" w:rsidP="000343BE">
      <w:pPr>
        <w:pStyle w:val="Sansinterligne"/>
        <w:pBdr>
          <w:top w:val="single" w:sz="4" w:space="1" w:color="auto"/>
          <w:left w:val="single" w:sz="4" w:space="4" w:color="auto"/>
          <w:bottom w:val="single" w:sz="4" w:space="1" w:color="auto"/>
          <w:right w:val="single" w:sz="4" w:space="4" w:color="auto"/>
        </w:pBdr>
        <w:jc w:val="both"/>
        <w:rPr>
          <w:rFonts w:ascii="Marianne" w:hAnsi="Marianne"/>
          <w:b/>
          <w:sz w:val="18"/>
          <w:szCs w:val="18"/>
        </w:rPr>
      </w:pPr>
      <w:r w:rsidRPr="00384DAE">
        <w:rPr>
          <w:rFonts w:ascii="Marianne" w:hAnsi="Marianne"/>
          <w:b/>
          <w:sz w:val="18"/>
          <w:szCs w:val="18"/>
        </w:rPr>
        <w:t xml:space="preserve">III – Compétences requises </w:t>
      </w:r>
    </w:p>
    <w:p w:rsidR="000343BE" w:rsidRPr="00384DAE" w:rsidRDefault="000343BE" w:rsidP="000343BE">
      <w:pPr>
        <w:pStyle w:val="Sansinterligne"/>
        <w:jc w:val="both"/>
        <w:rPr>
          <w:rFonts w:ascii="Marianne" w:hAnsi="Marianne"/>
          <w:sz w:val="18"/>
          <w:szCs w:val="18"/>
        </w:rPr>
      </w:pPr>
    </w:p>
    <w:p w:rsidR="000343BE" w:rsidRPr="00384DAE" w:rsidRDefault="000343BE" w:rsidP="000343BE">
      <w:pPr>
        <w:pStyle w:val="Sansinterligne"/>
        <w:jc w:val="both"/>
        <w:rPr>
          <w:rFonts w:ascii="Marianne" w:hAnsi="Marianne"/>
          <w:sz w:val="18"/>
          <w:szCs w:val="18"/>
        </w:rPr>
      </w:pPr>
      <w:r w:rsidRPr="00384DAE">
        <w:rPr>
          <w:rFonts w:ascii="Marianne" w:hAnsi="Marianne"/>
          <w:sz w:val="18"/>
          <w:szCs w:val="18"/>
        </w:rPr>
        <w:t>Le juriste assistant devra disposer au moment de son recrutement</w:t>
      </w:r>
      <w:r w:rsidR="00BD4216">
        <w:rPr>
          <w:rFonts w:ascii="Marianne" w:hAnsi="Marianne"/>
          <w:sz w:val="18"/>
          <w:szCs w:val="18"/>
        </w:rPr>
        <w:t xml:space="preserve"> </w:t>
      </w:r>
      <w:r w:rsidRPr="00384DAE">
        <w:rPr>
          <w:rFonts w:ascii="Marianne" w:hAnsi="Marianne"/>
          <w:sz w:val="18"/>
          <w:szCs w:val="18"/>
        </w:rPr>
        <w:t>:</w:t>
      </w:r>
    </w:p>
    <w:p w:rsidR="000343BE" w:rsidRPr="00384DAE" w:rsidRDefault="000343BE" w:rsidP="000343BE">
      <w:pPr>
        <w:pStyle w:val="Sansinterligne"/>
        <w:jc w:val="both"/>
        <w:rPr>
          <w:rFonts w:ascii="Marianne" w:hAnsi="Marianne"/>
          <w:sz w:val="18"/>
          <w:szCs w:val="18"/>
        </w:rPr>
      </w:pPr>
      <w:r w:rsidRPr="00384DAE">
        <w:rPr>
          <w:rFonts w:ascii="Marianne" w:hAnsi="Marianne"/>
          <w:sz w:val="18"/>
          <w:szCs w:val="18"/>
        </w:rPr>
        <w:t>- soit d'un doctorat en droit</w:t>
      </w:r>
    </w:p>
    <w:p w:rsidR="000343BE" w:rsidRPr="00384DAE" w:rsidRDefault="000343BE" w:rsidP="000343BE">
      <w:pPr>
        <w:pStyle w:val="Sansinterligne"/>
        <w:jc w:val="both"/>
        <w:rPr>
          <w:rFonts w:ascii="Marianne" w:hAnsi="Marianne"/>
          <w:sz w:val="18"/>
          <w:szCs w:val="18"/>
        </w:rPr>
      </w:pPr>
      <w:r w:rsidRPr="00384DAE">
        <w:rPr>
          <w:rFonts w:ascii="Marianne" w:hAnsi="Marianne"/>
          <w:sz w:val="18"/>
          <w:szCs w:val="18"/>
        </w:rPr>
        <w:t xml:space="preserve">- soit d’un niveau universitaire BAC + 5 dans un domaine juridique </w:t>
      </w:r>
      <w:r w:rsidRPr="00384DAE">
        <w:rPr>
          <w:rFonts w:ascii="Marianne" w:hAnsi="Marianne"/>
          <w:b/>
          <w:sz w:val="18"/>
          <w:szCs w:val="18"/>
        </w:rPr>
        <w:t xml:space="preserve">avec </w:t>
      </w:r>
      <w:r w:rsidR="00BD4216">
        <w:rPr>
          <w:rFonts w:ascii="Marianne" w:hAnsi="Marianne"/>
          <w:b/>
          <w:sz w:val="18"/>
          <w:szCs w:val="18"/>
        </w:rPr>
        <w:t>une année</w:t>
      </w:r>
      <w:r w:rsidRPr="00384DAE">
        <w:rPr>
          <w:rFonts w:ascii="Marianne" w:hAnsi="Marianne"/>
          <w:b/>
          <w:sz w:val="18"/>
          <w:szCs w:val="18"/>
        </w:rPr>
        <w:t xml:space="preserve"> d'expérience </w:t>
      </w:r>
      <w:r w:rsidR="009C34EF">
        <w:rPr>
          <w:rFonts w:ascii="Marianne" w:hAnsi="Marianne"/>
          <w:b/>
          <w:sz w:val="18"/>
          <w:szCs w:val="18"/>
        </w:rPr>
        <w:t xml:space="preserve">juridique </w:t>
      </w:r>
      <w:r w:rsidRPr="00384DAE">
        <w:rPr>
          <w:rFonts w:ascii="Marianne" w:hAnsi="Marianne"/>
          <w:b/>
          <w:sz w:val="18"/>
          <w:szCs w:val="18"/>
        </w:rPr>
        <w:t>professionnelle</w:t>
      </w:r>
      <w:r w:rsidRPr="00384DAE">
        <w:rPr>
          <w:rFonts w:ascii="Marianne" w:hAnsi="Marianne"/>
          <w:sz w:val="18"/>
          <w:szCs w:val="18"/>
        </w:rPr>
        <w:t xml:space="preserve"> (le temps passé comme assistant de justice pouvant être pris en compte) : travail en cabinet d'avocat, chargé TD à l’université, juriste d'entreprise…</w:t>
      </w:r>
    </w:p>
    <w:p w:rsidR="00543F7F" w:rsidRDefault="00543F7F" w:rsidP="00543F7F">
      <w:pPr>
        <w:pStyle w:val="Sansinterligne"/>
        <w:jc w:val="both"/>
        <w:rPr>
          <w:rFonts w:ascii="Marianne" w:hAnsi="Marianne"/>
          <w:b/>
          <w:sz w:val="18"/>
          <w:szCs w:val="18"/>
        </w:rPr>
      </w:pPr>
    </w:p>
    <w:p w:rsidR="00543F7F" w:rsidRPr="00384DAE" w:rsidRDefault="00543F7F" w:rsidP="00543F7F">
      <w:pPr>
        <w:pStyle w:val="Sansinterligne"/>
        <w:jc w:val="both"/>
        <w:rPr>
          <w:rFonts w:ascii="Marianne" w:hAnsi="Marianne"/>
          <w:b/>
          <w:sz w:val="18"/>
          <w:szCs w:val="18"/>
        </w:rPr>
      </w:pPr>
    </w:p>
    <w:p w:rsidR="000343BE" w:rsidRPr="00384DAE" w:rsidRDefault="000343BE" w:rsidP="000343BE">
      <w:pPr>
        <w:pStyle w:val="Sansinterligne"/>
        <w:ind w:left="1776"/>
        <w:jc w:val="both"/>
        <w:rPr>
          <w:rFonts w:ascii="Marianne" w:hAnsi="Marianne"/>
          <w:b/>
          <w:sz w:val="18"/>
          <w:szCs w:val="18"/>
        </w:rPr>
      </w:pPr>
    </w:p>
    <w:tbl>
      <w:tblPr>
        <w:tblStyle w:val="Grilledutableau"/>
        <w:tblW w:w="0" w:type="auto"/>
        <w:tblLook w:val="04A0" w:firstRow="1" w:lastRow="0" w:firstColumn="1" w:lastColumn="0" w:noHBand="0" w:noVBand="1"/>
      </w:tblPr>
      <w:tblGrid>
        <w:gridCol w:w="3485"/>
        <w:gridCol w:w="3485"/>
        <w:gridCol w:w="3486"/>
      </w:tblGrid>
      <w:tr w:rsidR="000343BE" w:rsidRPr="00384DAE" w:rsidTr="005F7AC5">
        <w:tc>
          <w:tcPr>
            <w:tcW w:w="3485" w:type="dxa"/>
          </w:tcPr>
          <w:p w:rsidR="000343BE" w:rsidRPr="00384DAE" w:rsidRDefault="000343BE" w:rsidP="005F7AC5">
            <w:pPr>
              <w:pStyle w:val="Sansinterligne"/>
              <w:jc w:val="center"/>
              <w:rPr>
                <w:rFonts w:ascii="Marianne" w:hAnsi="Marianne"/>
                <w:b/>
                <w:sz w:val="18"/>
                <w:szCs w:val="18"/>
              </w:rPr>
            </w:pPr>
            <w:r w:rsidRPr="00384DAE">
              <w:rPr>
                <w:rFonts w:ascii="Marianne" w:hAnsi="Marianne"/>
                <w:b/>
                <w:sz w:val="18"/>
                <w:szCs w:val="18"/>
              </w:rPr>
              <w:t>Savoirs</w:t>
            </w:r>
          </w:p>
        </w:tc>
        <w:tc>
          <w:tcPr>
            <w:tcW w:w="3485" w:type="dxa"/>
          </w:tcPr>
          <w:p w:rsidR="000343BE" w:rsidRPr="00384DAE" w:rsidRDefault="000343BE" w:rsidP="005F7AC5">
            <w:pPr>
              <w:pStyle w:val="Sansinterligne"/>
              <w:jc w:val="center"/>
              <w:rPr>
                <w:rFonts w:ascii="Marianne" w:hAnsi="Marianne"/>
                <w:b/>
                <w:sz w:val="18"/>
                <w:szCs w:val="18"/>
              </w:rPr>
            </w:pPr>
            <w:r w:rsidRPr="00384DAE">
              <w:rPr>
                <w:rFonts w:ascii="Marianne" w:hAnsi="Marianne"/>
                <w:b/>
                <w:sz w:val="18"/>
                <w:szCs w:val="18"/>
              </w:rPr>
              <w:t>Savoir-faire</w:t>
            </w:r>
          </w:p>
        </w:tc>
        <w:tc>
          <w:tcPr>
            <w:tcW w:w="3486" w:type="dxa"/>
          </w:tcPr>
          <w:p w:rsidR="000343BE" w:rsidRPr="00384DAE" w:rsidRDefault="000343BE" w:rsidP="005F7AC5">
            <w:pPr>
              <w:pStyle w:val="Sansinterligne"/>
              <w:jc w:val="center"/>
              <w:rPr>
                <w:rFonts w:ascii="Marianne" w:hAnsi="Marianne"/>
                <w:b/>
                <w:sz w:val="18"/>
                <w:szCs w:val="18"/>
              </w:rPr>
            </w:pPr>
            <w:r w:rsidRPr="00384DAE">
              <w:rPr>
                <w:rFonts w:ascii="Marianne" w:hAnsi="Marianne"/>
                <w:b/>
                <w:sz w:val="18"/>
                <w:szCs w:val="18"/>
              </w:rPr>
              <w:t>Savoir-être</w:t>
            </w:r>
          </w:p>
        </w:tc>
      </w:tr>
      <w:tr w:rsidR="000343BE" w:rsidRPr="00384DAE" w:rsidTr="005F7AC5">
        <w:tc>
          <w:tcPr>
            <w:tcW w:w="3485" w:type="dxa"/>
          </w:tcPr>
          <w:p w:rsidR="000343BE" w:rsidRDefault="0041180E" w:rsidP="000343BE">
            <w:pPr>
              <w:pStyle w:val="Sansinterligne"/>
              <w:numPr>
                <w:ilvl w:val="0"/>
                <w:numId w:val="4"/>
              </w:numPr>
              <w:ind w:left="313"/>
              <w:jc w:val="both"/>
              <w:rPr>
                <w:rFonts w:ascii="Marianne" w:hAnsi="Marianne"/>
                <w:sz w:val="18"/>
                <w:szCs w:val="18"/>
              </w:rPr>
            </w:pPr>
            <w:r>
              <w:rPr>
                <w:rFonts w:ascii="Marianne" w:hAnsi="Marianne"/>
                <w:sz w:val="18"/>
                <w:szCs w:val="18"/>
              </w:rPr>
              <w:t>Bonne maîtrise générale de l’organisation judiciaire et de la procédure pénale</w:t>
            </w:r>
          </w:p>
          <w:p w:rsidR="0041180E" w:rsidRPr="00384DAE" w:rsidRDefault="0041180E" w:rsidP="000343BE">
            <w:pPr>
              <w:pStyle w:val="Sansinterligne"/>
              <w:numPr>
                <w:ilvl w:val="0"/>
                <w:numId w:val="4"/>
              </w:numPr>
              <w:ind w:left="313"/>
              <w:jc w:val="both"/>
              <w:rPr>
                <w:rFonts w:ascii="Marianne" w:hAnsi="Marianne"/>
                <w:sz w:val="18"/>
                <w:szCs w:val="18"/>
              </w:rPr>
            </w:pPr>
            <w:r>
              <w:rPr>
                <w:rFonts w:ascii="Marianne" w:hAnsi="Marianne"/>
                <w:sz w:val="18"/>
                <w:szCs w:val="18"/>
              </w:rPr>
              <w:t>Très bon niveau en droit pénal spécial</w:t>
            </w:r>
          </w:p>
        </w:tc>
        <w:tc>
          <w:tcPr>
            <w:tcW w:w="3485" w:type="dxa"/>
          </w:tcPr>
          <w:p w:rsidR="000343BE" w:rsidRPr="00384DAE" w:rsidRDefault="000343BE" w:rsidP="000343BE">
            <w:pPr>
              <w:pStyle w:val="Sansinterligne"/>
              <w:numPr>
                <w:ilvl w:val="0"/>
                <w:numId w:val="5"/>
              </w:numPr>
              <w:ind w:left="376"/>
              <w:rPr>
                <w:rFonts w:ascii="Marianne" w:hAnsi="Marianne"/>
                <w:sz w:val="18"/>
                <w:szCs w:val="18"/>
              </w:rPr>
            </w:pPr>
            <w:r w:rsidRPr="00384DAE">
              <w:rPr>
                <w:rFonts w:ascii="Marianne" w:hAnsi="Marianne"/>
                <w:sz w:val="18"/>
                <w:szCs w:val="18"/>
              </w:rPr>
              <w:t>Maîtrise de l’outil Internet ou Intranet</w:t>
            </w:r>
          </w:p>
          <w:p w:rsidR="000343BE" w:rsidRPr="00384DAE" w:rsidRDefault="000343BE" w:rsidP="000343BE">
            <w:pPr>
              <w:pStyle w:val="Sansinterligne"/>
              <w:numPr>
                <w:ilvl w:val="0"/>
                <w:numId w:val="5"/>
              </w:numPr>
              <w:ind w:left="376"/>
              <w:rPr>
                <w:rFonts w:ascii="Marianne" w:hAnsi="Marianne"/>
                <w:sz w:val="18"/>
                <w:szCs w:val="18"/>
              </w:rPr>
            </w:pPr>
            <w:r w:rsidRPr="00384DAE">
              <w:rPr>
                <w:rFonts w:ascii="Marianne" w:hAnsi="Marianne"/>
                <w:sz w:val="18"/>
                <w:szCs w:val="18"/>
              </w:rPr>
              <w:t>Qualité de rédaction et de synthèse</w:t>
            </w:r>
          </w:p>
          <w:p w:rsidR="000343BE" w:rsidRDefault="000343BE" w:rsidP="000343BE">
            <w:pPr>
              <w:pStyle w:val="Sansinterligne"/>
              <w:numPr>
                <w:ilvl w:val="0"/>
                <w:numId w:val="5"/>
              </w:numPr>
              <w:ind w:left="376"/>
              <w:rPr>
                <w:rFonts w:ascii="Marianne" w:hAnsi="Marianne"/>
                <w:sz w:val="18"/>
                <w:szCs w:val="18"/>
              </w:rPr>
            </w:pPr>
            <w:r w:rsidRPr="00384DAE">
              <w:rPr>
                <w:rFonts w:ascii="Marianne" w:hAnsi="Marianne"/>
                <w:sz w:val="18"/>
                <w:szCs w:val="18"/>
              </w:rPr>
              <w:t>Gérer les calendriers, les priorités et les contraintes</w:t>
            </w:r>
          </w:p>
          <w:p w:rsidR="0041180E" w:rsidRPr="00384DAE" w:rsidRDefault="0041180E" w:rsidP="000343BE">
            <w:pPr>
              <w:pStyle w:val="Sansinterligne"/>
              <w:numPr>
                <w:ilvl w:val="0"/>
                <w:numId w:val="5"/>
              </w:numPr>
              <w:ind w:left="376"/>
              <w:rPr>
                <w:rFonts w:ascii="Marianne" w:hAnsi="Marianne"/>
                <w:sz w:val="18"/>
                <w:szCs w:val="18"/>
              </w:rPr>
            </w:pPr>
            <w:r>
              <w:rPr>
                <w:rFonts w:ascii="Marianne" w:hAnsi="Marianne"/>
                <w:sz w:val="18"/>
                <w:szCs w:val="18"/>
              </w:rPr>
              <w:t>Sens du travail en équipe</w:t>
            </w:r>
          </w:p>
        </w:tc>
        <w:tc>
          <w:tcPr>
            <w:tcW w:w="3486" w:type="dxa"/>
          </w:tcPr>
          <w:p w:rsidR="000343BE" w:rsidRPr="00384DAE" w:rsidRDefault="000343BE" w:rsidP="000343BE">
            <w:pPr>
              <w:pStyle w:val="Sansinterligne"/>
              <w:numPr>
                <w:ilvl w:val="0"/>
                <w:numId w:val="6"/>
              </w:numPr>
              <w:ind w:left="426"/>
              <w:rPr>
                <w:rFonts w:ascii="Marianne" w:hAnsi="Marianne"/>
                <w:sz w:val="18"/>
                <w:szCs w:val="18"/>
              </w:rPr>
            </w:pPr>
            <w:r w:rsidRPr="00384DAE">
              <w:rPr>
                <w:rFonts w:ascii="Marianne" w:hAnsi="Marianne"/>
                <w:sz w:val="18"/>
                <w:szCs w:val="18"/>
              </w:rPr>
              <w:t>Sens de l’organisation</w:t>
            </w:r>
          </w:p>
          <w:p w:rsidR="000343BE" w:rsidRPr="00384DAE" w:rsidRDefault="000343BE" w:rsidP="000343BE">
            <w:pPr>
              <w:pStyle w:val="Sansinterligne"/>
              <w:numPr>
                <w:ilvl w:val="0"/>
                <w:numId w:val="6"/>
              </w:numPr>
              <w:ind w:left="426"/>
              <w:rPr>
                <w:rFonts w:ascii="Marianne" w:hAnsi="Marianne"/>
                <w:sz w:val="18"/>
                <w:szCs w:val="18"/>
              </w:rPr>
            </w:pPr>
            <w:r w:rsidRPr="00384DAE">
              <w:rPr>
                <w:rFonts w:ascii="Marianne" w:hAnsi="Marianne"/>
                <w:sz w:val="18"/>
                <w:szCs w:val="18"/>
              </w:rPr>
              <w:t>Efficacité et rapidité d’exécution</w:t>
            </w:r>
          </w:p>
          <w:p w:rsidR="00BD4216" w:rsidRDefault="000343BE" w:rsidP="00AB301E">
            <w:pPr>
              <w:pStyle w:val="Sansinterligne"/>
              <w:numPr>
                <w:ilvl w:val="0"/>
                <w:numId w:val="6"/>
              </w:numPr>
              <w:ind w:left="426"/>
              <w:rPr>
                <w:rFonts w:ascii="Marianne" w:hAnsi="Marianne"/>
                <w:sz w:val="18"/>
                <w:szCs w:val="18"/>
              </w:rPr>
            </w:pPr>
            <w:r w:rsidRPr="00BD4216">
              <w:rPr>
                <w:rFonts w:ascii="Marianne" w:hAnsi="Marianne"/>
                <w:sz w:val="18"/>
                <w:szCs w:val="18"/>
              </w:rPr>
              <w:t xml:space="preserve">Disponibilité </w:t>
            </w:r>
          </w:p>
          <w:p w:rsidR="000343BE" w:rsidRPr="00BD4216" w:rsidRDefault="000343BE" w:rsidP="00AB301E">
            <w:pPr>
              <w:pStyle w:val="Sansinterligne"/>
              <w:numPr>
                <w:ilvl w:val="0"/>
                <w:numId w:val="6"/>
              </w:numPr>
              <w:ind w:left="426"/>
              <w:rPr>
                <w:rFonts w:ascii="Marianne" w:hAnsi="Marianne"/>
                <w:sz w:val="18"/>
                <w:szCs w:val="18"/>
              </w:rPr>
            </w:pPr>
            <w:r w:rsidRPr="00BD4216">
              <w:rPr>
                <w:rFonts w:ascii="Marianne" w:hAnsi="Marianne"/>
                <w:sz w:val="18"/>
                <w:szCs w:val="18"/>
              </w:rPr>
              <w:t>Discrétion</w:t>
            </w:r>
          </w:p>
          <w:p w:rsidR="000343BE" w:rsidRPr="00384DAE" w:rsidRDefault="000343BE" w:rsidP="000343BE">
            <w:pPr>
              <w:pStyle w:val="Sansinterligne"/>
              <w:numPr>
                <w:ilvl w:val="0"/>
                <w:numId w:val="6"/>
              </w:numPr>
              <w:ind w:left="426"/>
              <w:rPr>
                <w:rFonts w:ascii="Marianne" w:hAnsi="Marianne"/>
                <w:sz w:val="18"/>
                <w:szCs w:val="18"/>
              </w:rPr>
            </w:pPr>
            <w:r w:rsidRPr="00384DAE">
              <w:rPr>
                <w:rFonts w:ascii="Marianne" w:hAnsi="Marianne"/>
                <w:sz w:val="18"/>
                <w:szCs w:val="18"/>
              </w:rPr>
              <w:t>Adaptabilité, réactivité</w:t>
            </w:r>
          </w:p>
          <w:p w:rsidR="000343BE" w:rsidRPr="00384DAE" w:rsidRDefault="000343BE" w:rsidP="000343BE">
            <w:pPr>
              <w:pStyle w:val="Sansinterligne"/>
              <w:numPr>
                <w:ilvl w:val="0"/>
                <w:numId w:val="6"/>
              </w:numPr>
              <w:ind w:left="426"/>
              <w:rPr>
                <w:rFonts w:ascii="Marianne" w:hAnsi="Marianne"/>
                <w:sz w:val="18"/>
                <w:szCs w:val="18"/>
              </w:rPr>
            </w:pPr>
            <w:r w:rsidRPr="00384DAE">
              <w:rPr>
                <w:rFonts w:ascii="Marianne" w:hAnsi="Marianne"/>
                <w:sz w:val="18"/>
                <w:szCs w:val="18"/>
              </w:rPr>
              <w:t>Sens de la communication</w:t>
            </w:r>
          </w:p>
          <w:p w:rsidR="000343BE" w:rsidRPr="00384DAE" w:rsidRDefault="000343BE" w:rsidP="000343BE">
            <w:pPr>
              <w:pStyle w:val="Sansinterligne"/>
              <w:numPr>
                <w:ilvl w:val="0"/>
                <w:numId w:val="6"/>
              </w:numPr>
              <w:ind w:left="426"/>
              <w:rPr>
                <w:rFonts w:ascii="Marianne" w:hAnsi="Marianne"/>
                <w:sz w:val="18"/>
                <w:szCs w:val="18"/>
              </w:rPr>
            </w:pPr>
            <w:r w:rsidRPr="00384DAE">
              <w:rPr>
                <w:rFonts w:ascii="Marianne" w:hAnsi="Marianne"/>
                <w:sz w:val="18"/>
                <w:szCs w:val="18"/>
              </w:rPr>
              <w:t>Capacité à rendre compte</w:t>
            </w:r>
          </w:p>
        </w:tc>
      </w:tr>
    </w:tbl>
    <w:p w:rsidR="000343BE" w:rsidRDefault="000343BE" w:rsidP="000343BE">
      <w:pPr>
        <w:pStyle w:val="Sansinterligne"/>
        <w:jc w:val="both"/>
        <w:rPr>
          <w:rFonts w:ascii="Marianne" w:hAnsi="Marianne"/>
          <w:sz w:val="20"/>
          <w:szCs w:val="20"/>
        </w:rPr>
      </w:pPr>
    </w:p>
    <w:p w:rsidR="000343BE" w:rsidRDefault="000343BE" w:rsidP="000343BE">
      <w:pPr>
        <w:pStyle w:val="Sansinterligne"/>
        <w:jc w:val="both"/>
        <w:rPr>
          <w:rFonts w:ascii="Marianne" w:hAnsi="Marianne"/>
          <w:sz w:val="20"/>
          <w:szCs w:val="20"/>
        </w:rPr>
      </w:pPr>
    </w:p>
    <w:p w:rsidR="000343BE" w:rsidRDefault="000343BE" w:rsidP="000343BE">
      <w:pPr>
        <w:pStyle w:val="Sansinterligne"/>
        <w:jc w:val="both"/>
        <w:rPr>
          <w:rFonts w:ascii="Marianne" w:hAnsi="Marianne"/>
          <w:sz w:val="20"/>
          <w:szCs w:val="20"/>
        </w:rPr>
      </w:pPr>
    </w:p>
    <w:p w:rsidR="000343BE" w:rsidRDefault="000343BE" w:rsidP="000343BE">
      <w:pPr>
        <w:pStyle w:val="Sansinterligne"/>
        <w:jc w:val="both"/>
        <w:rPr>
          <w:rFonts w:ascii="Marianne" w:hAnsi="Marianne"/>
          <w:sz w:val="20"/>
          <w:szCs w:val="20"/>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0343BE" w:rsidTr="005F7AC5">
        <w:tc>
          <w:tcPr>
            <w:tcW w:w="10456" w:type="dxa"/>
          </w:tcPr>
          <w:p w:rsidR="000343BE" w:rsidRDefault="000343BE" w:rsidP="005F7AC5">
            <w:pPr>
              <w:pStyle w:val="Sansinterligne"/>
              <w:jc w:val="center"/>
              <w:rPr>
                <w:rFonts w:ascii="Marianne" w:hAnsi="Marianne"/>
                <w:b/>
                <w:sz w:val="18"/>
                <w:szCs w:val="18"/>
                <w:u w:val="single"/>
              </w:rPr>
            </w:pPr>
            <w:r w:rsidRPr="00384DAE">
              <w:rPr>
                <w:rFonts w:ascii="Marianne" w:hAnsi="Marianne"/>
                <w:b/>
                <w:sz w:val="18"/>
                <w:szCs w:val="18"/>
                <w:u w:val="single"/>
              </w:rPr>
              <w:t>Renseignements et candidatures</w:t>
            </w:r>
          </w:p>
          <w:p w:rsidR="0041180E" w:rsidRDefault="0041180E" w:rsidP="005F7AC5">
            <w:pPr>
              <w:pStyle w:val="Sansinterligne"/>
              <w:jc w:val="center"/>
              <w:rPr>
                <w:rFonts w:ascii="Marianne" w:hAnsi="Marianne"/>
                <w:b/>
                <w:sz w:val="18"/>
                <w:szCs w:val="18"/>
                <w:u w:val="single"/>
              </w:rPr>
            </w:pPr>
          </w:p>
          <w:p w:rsidR="0041180E" w:rsidRDefault="0041180E" w:rsidP="0041180E">
            <w:pPr>
              <w:pStyle w:val="Sansinterligne"/>
              <w:jc w:val="center"/>
              <w:rPr>
                <w:rFonts w:ascii="Marianne" w:hAnsi="Marianne"/>
                <w:color w:val="002060"/>
                <w:sz w:val="18"/>
                <w:szCs w:val="18"/>
              </w:rPr>
            </w:pPr>
          </w:p>
          <w:p w:rsidR="0041180E" w:rsidRPr="00384DAE" w:rsidRDefault="0041180E" w:rsidP="0041180E">
            <w:pPr>
              <w:pStyle w:val="Sansinterligne"/>
              <w:jc w:val="center"/>
              <w:rPr>
                <w:rFonts w:ascii="Marianne" w:hAnsi="Marianne"/>
                <w:color w:val="002060"/>
                <w:sz w:val="18"/>
                <w:szCs w:val="18"/>
              </w:rPr>
            </w:pPr>
            <w:r w:rsidRPr="00384DAE">
              <w:rPr>
                <w:rFonts w:ascii="Marianne" w:hAnsi="Marianne"/>
                <w:color w:val="002060"/>
                <w:sz w:val="18"/>
                <w:szCs w:val="18"/>
              </w:rPr>
              <w:t>Jean-Philippe VICENTINI, procureur</w:t>
            </w:r>
          </w:p>
          <w:p w:rsidR="0041180E" w:rsidRPr="00384DAE" w:rsidRDefault="0041180E" w:rsidP="0041180E">
            <w:pPr>
              <w:pStyle w:val="Sansinterligne"/>
              <w:jc w:val="center"/>
              <w:rPr>
                <w:rFonts w:ascii="Marianne" w:hAnsi="Marianne"/>
                <w:color w:val="002060"/>
                <w:sz w:val="18"/>
                <w:szCs w:val="18"/>
              </w:rPr>
            </w:pPr>
            <w:r w:rsidRPr="00384DAE">
              <w:rPr>
                <w:rFonts w:ascii="Marianne" w:hAnsi="Marianne"/>
                <w:color w:val="002060"/>
                <w:sz w:val="18"/>
                <w:szCs w:val="18"/>
              </w:rPr>
              <w:t xml:space="preserve">Mail : </w:t>
            </w:r>
            <w:hyperlink r:id="rId6" w:history="1">
              <w:r w:rsidRPr="00384DAE">
                <w:rPr>
                  <w:rStyle w:val="Lienhypertexte"/>
                  <w:rFonts w:ascii="Marianne" w:hAnsi="Marianne"/>
                  <w:color w:val="002060"/>
                  <w:sz w:val="18"/>
                  <w:szCs w:val="18"/>
                </w:rPr>
                <w:t>pr.tj-amiens@justice.fr</w:t>
              </w:r>
            </w:hyperlink>
            <w:r w:rsidRPr="00384DAE">
              <w:rPr>
                <w:rFonts w:ascii="Marianne" w:hAnsi="Marianne"/>
                <w:color w:val="002060"/>
                <w:sz w:val="18"/>
                <w:szCs w:val="18"/>
              </w:rPr>
              <w:t xml:space="preserve"> et </w:t>
            </w:r>
            <w:hyperlink r:id="rId7" w:history="1">
              <w:r w:rsidRPr="00384DAE">
                <w:rPr>
                  <w:rStyle w:val="Lienhypertexte"/>
                  <w:rFonts w:ascii="Marianne" w:hAnsi="Marianne"/>
                  <w:color w:val="002060"/>
                  <w:sz w:val="18"/>
                  <w:szCs w:val="18"/>
                </w:rPr>
                <w:t>sec.pr.tj-amiens@justice.fr</w:t>
              </w:r>
            </w:hyperlink>
          </w:p>
          <w:p w:rsidR="0041180E" w:rsidRDefault="0041180E" w:rsidP="0041180E">
            <w:pPr>
              <w:pStyle w:val="Sansinterligne"/>
              <w:jc w:val="center"/>
              <w:rPr>
                <w:rFonts w:ascii="Marianne" w:hAnsi="Marianne"/>
                <w:color w:val="002060"/>
                <w:sz w:val="18"/>
                <w:szCs w:val="18"/>
              </w:rPr>
            </w:pPr>
            <w:r w:rsidRPr="00384DAE">
              <w:rPr>
                <w:rFonts w:ascii="Marianne" w:hAnsi="Marianne"/>
                <w:color w:val="002060"/>
                <w:sz w:val="18"/>
                <w:szCs w:val="18"/>
              </w:rPr>
              <w:t>Tél : 03.22.82.36.18</w:t>
            </w:r>
          </w:p>
          <w:p w:rsidR="0041180E" w:rsidRPr="00384DAE" w:rsidRDefault="0041180E" w:rsidP="0041180E">
            <w:pPr>
              <w:pStyle w:val="Sansinterligne"/>
              <w:jc w:val="center"/>
              <w:rPr>
                <w:rFonts w:ascii="Marianne" w:hAnsi="Marianne"/>
                <w:b/>
                <w:sz w:val="18"/>
                <w:szCs w:val="18"/>
                <w:u w:val="single"/>
              </w:rPr>
            </w:pPr>
          </w:p>
        </w:tc>
      </w:tr>
    </w:tbl>
    <w:p w:rsidR="000343BE" w:rsidRPr="00C97DC2" w:rsidRDefault="000343BE" w:rsidP="000343BE">
      <w:pPr>
        <w:pStyle w:val="Sansinterligne"/>
        <w:jc w:val="both"/>
        <w:rPr>
          <w:rFonts w:ascii="Marianne" w:hAnsi="Marianne"/>
          <w:sz w:val="20"/>
          <w:szCs w:val="20"/>
        </w:rPr>
      </w:pPr>
    </w:p>
    <w:p w:rsidR="00565014" w:rsidRDefault="00565014"/>
    <w:sectPr w:rsidR="00565014" w:rsidSect="00B517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AB7"/>
    <w:multiLevelType w:val="hybridMultilevel"/>
    <w:tmpl w:val="02F00D32"/>
    <w:lvl w:ilvl="0" w:tplc="94D0958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7B57CE"/>
    <w:multiLevelType w:val="hybridMultilevel"/>
    <w:tmpl w:val="776CFC8E"/>
    <w:lvl w:ilvl="0" w:tplc="94D09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E77B5"/>
    <w:multiLevelType w:val="hybridMultilevel"/>
    <w:tmpl w:val="DE5E7242"/>
    <w:lvl w:ilvl="0" w:tplc="94D09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217AE"/>
    <w:multiLevelType w:val="hybridMultilevel"/>
    <w:tmpl w:val="6110076E"/>
    <w:lvl w:ilvl="0" w:tplc="94D09588">
      <w:numFmt w:val="bullet"/>
      <w:lvlText w:val="-"/>
      <w:lvlJc w:val="left"/>
      <w:pPr>
        <w:ind w:left="720" w:hanging="360"/>
      </w:pPr>
      <w:rPr>
        <w:rFonts w:ascii="Calibri" w:eastAsiaTheme="minorHAnsi" w:hAnsi="Calibri" w:cs="Calibri" w:hint="default"/>
      </w:rPr>
    </w:lvl>
    <w:lvl w:ilvl="1" w:tplc="94D0958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8602B"/>
    <w:multiLevelType w:val="hybridMultilevel"/>
    <w:tmpl w:val="2F88DE74"/>
    <w:lvl w:ilvl="0" w:tplc="94D09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C07BDC"/>
    <w:multiLevelType w:val="hybridMultilevel"/>
    <w:tmpl w:val="EC28691A"/>
    <w:lvl w:ilvl="0" w:tplc="94D09588">
      <w:numFmt w:val="bullet"/>
      <w:lvlText w:val="-"/>
      <w:lvlJc w:val="left"/>
      <w:pPr>
        <w:ind w:left="720" w:hanging="360"/>
      </w:pPr>
      <w:rPr>
        <w:rFonts w:ascii="Calibri" w:eastAsiaTheme="minorHAnsi" w:hAnsi="Calibri" w:cs="Calibri" w:hint="default"/>
      </w:rPr>
    </w:lvl>
    <w:lvl w:ilvl="1" w:tplc="94D0958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00288C"/>
    <w:multiLevelType w:val="hybridMultilevel"/>
    <w:tmpl w:val="755A7858"/>
    <w:lvl w:ilvl="0" w:tplc="94D09588">
      <w:numFmt w:val="bullet"/>
      <w:lvlText w:val="-"/>
      <w:lvlJc w:val="left"/>
      <w:pPr>
        <w:ind w:left="720" w:hanging="360"/>
      </w:pPr>
      <w:rPr>
        <w:rFonts w:ascii="Calibri" w:eastAsiaTheme="minorHAnsi" w:hAnsi="Calibri" w:cs="Calibri" w:hint="default"/>
      </w:rPr>
    </w:lvl>
    <w:lvl w:ilvl="1" w:tplc="94D0958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79670B"/>
    <w:multiLevelType w:val="hybridMultilevel"/>
    <w:tmpl w:val="2D0CA6C0"/>
    <w:lvl w:ilvl="0" w:tplc="040C000B">
      <w:start w:val="1"/>
      <w:numFmt w:val="bullet"/>
      <w:lvlText w:val=""/>
      <w:lvlJc w:val="left"/>
      <w:pPr>
        <w:ind w:left="720" w:hanging="360"/>
      </w:pPr>
      <w:rPr>
        <w:rFonts w:ascii="Wingdings" w:hAnsi="Wingdings" w:hint="default"/>
      </w:rPr>
    </w:lvl>
    <w:lvl w:ilvl="1" w:tplc="94D0958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4C1383"/>
    <w:multiLevelType w:val="hybridMultilevel"/>
    <w:tmpl w:val="891EEBC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5"/>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BE"/>
    <w:rsid w:val="000343BE"/>
    <w:rsid w:val="00120663"/>
    <w:rsid w:val="0041180E"/>
    <w:rsid w:val="00426144"/>
    <w:rsid w:val="00543F7F"/>
    <w:rsid w:val="00565014"/>
    <w:rsid w:val="009C34EF"/>
    <w:rsid w:val="00A63953"/>
    <w:rsid w:val="00BD4216"/>
    <w:rsid w:val="00D91704"/>
    <w:rsid w:val="00E41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851C5-DCB9-4FE8-9D03-507E4967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343BE"/>
    <w:pPr>
      <w:spacing w:after="0" w:line="240" w:lineRule="auto"/>
    </w:pPr>
  </w:style>
  <w:style w:type="character" w:styleId="Lienhypertexte">
    <w:name w:val="Hyperlink"/>
    <w:basedOn w:val="Policepardfaut"/>
    <w:uiPriority w:val="99"/>
    <w:unhideWhenUsed/>
    <w:rsid w:val="00034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pr.tj-amiens@justi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tj-amiens@justic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BELLEGUEULLE Antoine</dc:creator>
  <cp:keywords/>
  <dc:description/>
  <cp:lastModifiedBy>LEBLOIS-HAPPE Jocelyne</cp:lastModifiedBy>
  <cp:revision>2</cp:revision>
  <dcterms:created xsi:type="dcterms:W3CDTF">2023-11-09T15:27:00Z</dcterms:created>
  <dcterms:modified xsi:type="dcterms:W3CDTF">2023-11-09T15:27:00Z</dcterms:modified>
</cp:coreProperties>
</file>